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A9052">
      <w:pPr>
        <w:pStyle w:val="5"/>
        <w:spacing w:before="0" w:after="0" w:line="360" w:lineRule="auto"/>
        <w:jc w:val="left"/>
        <w:rPr>
          <w:rFonts w:hint="default" w:ascii="宋体" w:hAnsi="宋体" w:eastAsia="宋体"/>
          <w:sz w:val="36"/>
          <w:szCs w:val="36"/>
          <w:lang w:val="en-US" w:eastAsia="zh-CN"/>
        </w:rPr>
      </w:pPr>
      <w:r>
        <w:rPr>
          <w:rFonts w:hint="eastAsia"/>
          <w:sz w:val="36"/>
          <w:szCs w:val="36"/>
          <w:lang w:val="en-US" w:eastAsia="zh-CN"/>
        </w:rPr>
        <w:t>附件四</w:t>
      </w:r>
    </w:p>
    <w:p w14:paraId="1647D275">
      <w:pPr>
        <w:pStyle w:val="5"/>
        <w:spacing w:before="0" w:after="0" w:line="360" w:lineRule="auto"/>
        <w:jc w:val="center"/>
        <w:rPr>
          <w:rFonts w:ascii="宋体" w:hAnsi="宋体"/>
          <w:sz w:val="36"/>
          <w:szCs w:val="36"/>
        </w:rPr>
      </w:pPr>
    </w:p>
    <w:p w14:paraId="2FF1ABB4">
      <w:pPr>
        <w:jc w:val="center"/>
        <w:rPr>
          <w:rFonts w:hint="eastAsia" w:ascii="楷体" w:hAnsi="楷体" w:eastAsia="楷体" w:cs="楷体"/>
          <w:b/>
          <w:bCs/>
          <w:sz w:val="52"/>
          <w:szCs w:val="52"/>
        </w:rPr>
      </w:pPr>
      <w:r>
        <w:rPr>
          <w:rFonts w:hint="eastAsia" w:ascii="楷体" w:hAnsi="楷体" w:eastAsia="楷体" w:cs="楷体"/>
          <w:b/>
          <w:bCs/>
          <w:sz w:val="52"/>
          <w:szCs w:val="52"/>
        </w:rPr>
        <w:t>湄洲湾职业技术学院</w:t>
      </w:r>
    </w:p>
    <w:p w14:paraId="4BB85F29">
      <w:pPr>
        <w:jc w:val="center"/>
        <w:rPr>
          <w:rFonts w:hint="eastAsia" w:ascii="楷体" w:hAnsi="楷体" w:eastAsia="楷体" w:cs="楷体"/>
          <w:b/>
          <w:bCs/>
          <w:color w:val="auto"/>
          <w:sz w:val="52"/>
          <w:szCs w:val="52"/>
          <w:highlight w:val="none"/>
          <w:lang w:val="en-US" w:eastAsia="zh-CN"/>
        </w:rPr>
      </w:pPr>
      <w:r>
        <w:rPr>
          <w:rFonts w:hint="eastAsia" w:ascii="楷体" w:hAnsi="楷体" w:eastAsia="楷体" w:cs="楷体"/>
          <w:b/>
          <w:bCs/>
          <w:color w:val="auto"/>
          <w:sz w:val="52"/>
          <w:szCs w:val="52"/>
          <w:highlight w:val="none"/>
          <w:lang w:val="en-US" w:eastAsia="zh-CN"/>
        </w:rPr>
        <w:t>采购实施计划</w:t>
      </w:r>
    </w:p>
    <w:p w14:paraId="2749813B">
      <w:pPr>
        <w:rPr>
          <w:color w:val="auto"/>
          <w:highlight w:val="none"/>
        </w:rPr>
      </w:pPr>
    </w:p>
    <w:p w14:paraId="34E21ED3">
      <w:pPr>
        <w:ind w:firstLine="1044" w:firstLineChars="400"/>
        <w:rPr>
          <w:rFonts w:ascii="仿宋" w:hAnsi="仿宋" w:eastAsia="仿宋" w:cs="仿宋"/>
          <w:b/>
          <w:bCs/>
          <w:color w:val="auto"/>
          <w:kern w:val="0"/>
          <w:sz w:val="26"/>
          <w:szCs w:val="26"/>
          <w:highlight w:val="none"/>
          <w:shd w:val="clear" w:color="auto" w:fill="FFFFFF"/>
        </w:rPr>
      </w:pPr>
    </w:p>
    <w:p w14:paraId="185D27A6">
      <w:pPr>
        <w:ind w:firstLine="1044" w:firstLineChars="400"/>
        <w:rPr>
          <w:rFonts w:ascii="仿宋" w:hAnsi="仿宋" w:eastAsia="仿宋" w:cs="仿宋"/>
          <w:b/>
          <w:bCs/>
          <w:color w:val="auto"/>
          <w:kern w:val="0"/>
          <w:sz w:val="26"/>
          <w:szCs w:val="26"/>
          <w:highlight w:val="none"/>
          <w:shd w:val="clear" w:color="auto" w:fill="FFFFFF"/>
        </w:rPr>
      </w:pPr>
    </w:p>
    <w:tbl>
      <w:tblPr>
        <w:tblStyle w:val="11"/>
        <w:tblW w:w="0" w:type="auto"/>
        <w:jc w:val="center"/>
        <w:tblLayout w:type="fixed"/>
        <w:tblCellMar>
          <w:top w:w="0" w:type="dxa"/>
          <w:left w:w="108" w:type="dxa"/>
          <w:bottom w:w="0" w:type="dxa"/>
          <w:right w:w="108" w:type="dxa"/>
        </w:tblCellMar>
      </w:tblPr>
      <w:tblGrid>
        <w:gridCol w:w="2903"/>
        <w:gridCol w:w="4676"/>
      </w:tblGrid>
      <w:tr w14:paraId="51BE58BF">
        <w:trPr>
          <w:trHeight w:val="680" w:hRule="atLeast"/>
          <w:jc w:val="center"/>
        </w:trPr>
        <w:tc>
          <w:tcPr>
            <w:tcW w:w="2903" w:type="dxa"/>
            <w:noWrap w:val="0"/>
            <w:vAlign w:val="bottom"/>
          </w:tcPr>
          <w:p w14:paraId="0BCCCDF4">
            <w:pPr>
              <w:ind w:firstLine="480"/>
              <w:jc w:val="distribute"/>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项目编号：</w:t>
            </w:r>
          </w:p>
        </w:tc>
        <w:tc>
          <w:tcPr>
            <w:tcW w:w="4676" w:type="dxa"/>
            <w:tcBorders>
              <w:bottom w:val="single" w:color="auto" w:sz="4" w:space="0"/>
            </w:tcBorders>
            <w:noWrap w:val="0"/>
            <w:vAlign w:val="bottom"/>
          </w:tcPr>
          <w:p w14:paraId="3ED567AC">
            <w:pPr>
              <w:ind w:firstLine="480"/>
              <w:jc w:val="center"/>
              <w:rPr>
                <w:rFonts w:hint="eastAsia" w:ascii="仿宋" w:hAnsi="仿宋" w:eastAsia="仿宋" w:cs="仿宋"/>
                <w:b/>
                <w:color w:val="auto"/>
                <w:sz w:val="24"/>
                <w:highlight w:val="none"/>
              </w:rPr>
            </w:pPr>
          </w:p>
        </w:tc>
      </w:tr>
      <w:tr w14:paraId="0324174A">
        <w:trPr>
          <w:trHeight w:val="680" w:hRule="atLeast"/>
          <w:jc w:val="center"/>
        </w:trPr>
        <w:tc>
          <w:tcPr>
            <w:tcW w:w="2903" w:type="dxa"/>
            <w:noWrap w:val="0"/>
            <w:vAlign w:val="bottom"/>
          </w:tcPr>
          <w:p w14:paraId="2B6924FE">
            <w:pPr>
              <w:ind w:firstLine="480"/>
              <w:jc w:val="distribut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项目名称：</w:t>
            </w:r>
          </w:p>
        </w:tc>
        <w:tc>
          <w:tcPr>
            <w:tcW w:w="4676" w:type="dxa"/>
            <w:tcBorders>
              <w:bottom w:val="single" w:color="auto" w:sz="4" w:space="0"/>
            </w:tcBorders>
            <w:noWrap w:val="0"/>
            <w:vAlign w:val="bottom"/>
          </w:tcPr>
          <w:p w14:paraId="74641293">
            <w:pPr>
              <w:pStyle w:val="17"/>
              <w:jc w:val="center"/>
              <w:outlineLvl w:val="2"/>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湄洲湾职业技术学院鞋类数字化</w:t>
            </w:r>
          </w:p>
          <w:p w14:paraId="2EC7A299">
            <w:pPr>
              <w:pStyle w:val="17"/>
              <w:jc w:val="center"/>
              <w:outlineLvl w:val="2"/>
              <w:rPr>
                <w:rFonts w:hint="eastAsia" w:ascii="仿宋" w:hAnsi="仿宋" w:eastAsia="仿宋" w:cs="仿宋"/>
                <w:b/>
                <w:color w:val="auto"/>
                <w:sz w:val="24"/>
                <w:highlight w:val="none"/>
              </w:rPr>
            </w:pPr>
            <w:r>
              <w:rPr>
                <w:rFonts w:ascii="仿宋_GB2312" w:hAnsi="仿宋_GB2312" w:eastAsia="仿宋_GB2312" w:cs="仿宋_GB2312"/>
                <w:b/>
                <w:color w:val="auto"/>
                <w:sz w:val="24"/>
                <w:szCs w:val="24"/>
                <w:highlight w:val="none"/>
              </w:rPr>
              <w:t>智造虚拟仿真实训基地建设</w:t>
            </w:r>
          </w:p>
        </w:tc>
      </w:tr>
      <w:tr w14:paraId="6AB1C88D">
        <w:trPr>
          <w:trHeight w:val="680" w:hRule="atLeast"/>
          <w:jc w:val="center"/>
        </w:trPr>
        <w:tc>
          <w:tcPr>
            <w:tcW w:w="2903" w:type="dxa"/>
            <w:noWrap w:val="0"/>
            <w:vAlign w:val="bottom"/>
          </w:tcPr>
          <w:p w14:paraId="398C3AE9">
            <w:pPr>
              <w:ind w:firstLine="480"/>
              <w:jc w:val="distribut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实训室名称：</w:t>
            </w:r>
          </w:p>
        </w:tc>
        <w:tc>
          <w:tcPr>
            <w:tcW w:w="4676" w:type="dxa"/>
            <w:tcBorders>
              <w:bottom w:val="single" w:color="auto" w:sz="4" w:space="0"/>
            </w:tcBorders>
            <w:noWrap w:val="0"/>
            <w:vAlign w:val="bottom"/>
          </w:tcPr>
          <w:p w14:paraId="13EE3F08">
            <w:pPr>
              <w:ind w:firstLine="480"/>
              <w:jc w:val="center"/>
              <w:rPr>
                <w:rFonts w:hint="eastAsia" w:ascii="仿宋" w:hAnsi="仿宋" w:eastAsia="仿宋" w:cs="仿宋"/>
                <w:b/>
                <w:color w:val="auto"/>
                <w:sz w:val="24"/>
                <w:highlight w:val="none"/>
              </w:rPr>
            </w:pPr>
          </w:p>
        </w:tc>
      </w:tr>
      <w:tr w14:paraId="66BC3FAA">
        <w:trPr>
          <w:trHeight w:val="680" w:hRule="atLeast"/>
          <w:jc w:val="center"/>
        </w:trPr>
        <w:tc>
          <w:tcPr>
            <w:tcW w:w="2903" w:type="dxa"/>
            <w:noWrap w:val="0"/>
            <w:vAlign w:val="bottom"/>
          </w:tcPr>
          <w:p w14:paraId="08C5EF7F">
            <w:pPr>
              <w:ind w:firstLine="480"/>
              <w:jc w:val="distribute"/>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申报单位</w:t>
            </w:r>
            <w:r>
              <w:rPr>
                <w:rFonts w:hint="eastAsia" w:ascii="仿宋" w:hAnsi="仿宋" w:eastAsia="仿宋" w:cs="仿宋"/>
                <w:b/>
                <w:bCs/>
                <w:color w:val="auto"/>
                <w:sz w:val="28"/>
                <w:szCs w:val="28"/>
                <w:highlight w:val="none"/>
              </w:rPr>
              <w:t>：</w:t>
            </w:r>
          </w:p>
        </w:tc>
        <w:tc>
          <w:tcPr>
            <w:tcW w:w="4676" w:type="dxa"/>
            <w:tcBorders>
              <w:bottom w:val="single" w:color="auto" w:sz="4" w:space="0"/>
            </w:tcBorders>
            <w:noWrap w:val="0"/>
            <w:vAlign w:val="bottom"/>
          </w:tcPr>
          <w:p w14:paraId="4E491D4A">
            <w:pPr>
              <w:ind w:firstLine="48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智能制造工程系</w:t>
            </w:r>
          </w:p>
        </w:tc>
      </w:tr>
      <w:tr w14:paraId="4E2E461A">
        <w:trPr>
          <w:trHeight w:val="680" w:hRule="atLeast"/>
          <w:jc w:val="center"/>
        </w:trPr>
        <w:tc>
          <w:tcPr>
            <w:tcW w:w="2903" w:type="dxa"/>
            <w:noWrap w:val="0"/>
            <w:vAlign w:val="bottom"/>
          </w:tcPr>
          <w:p w14:paraId="44D69AD5">
            <w:pPr>
              <w:ind w:firstLine="480"/>
              <w:jc w:val="distribut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预算金额（万元）</w:t>
            </w:r>
            <w:r>
              <w:rPr>
                <w:rFonts w:hint="eastAsia" w:ascii="仿宋" w:hAnsi="仿宋" w:eastAsia="仿宋" w:cs="仿宋"/>
                <w:b/>
                <w:bCs/>
                <w:color w:val="auto"/>
                <w:sz w:val="28"/>
                <w:szCs w:val="28"/>
                <w:highlight w:val="none"/>
              </w:rPr>
              <w:t>：</w:t>
            </w:r>
          </w:p>
        </w:tc>
        <w:tc>
          <w:tcPr>
            <w:tcW w:w="4676" w:type="dxa"/>
            <w:tcBorders>
              <w:top w:val="single" w:color="auto" w:sz="4" w:space="0"/>
              <w:bottom w:val="single" w:color="auto" w:sz="4" w:space="0"/>
            </w:tcBorders>
            <w:noWrap w:val="0"/>
            <w:vAlign w:val="bottom"/>
          </w:tcPr>
          <w:p w14:paraId="6572BAE6">
            <w:pPr>
              <w:ind w:firstLine="480"/>
              <w:jc w:val="center"/>
              <w:rPr>
                <w:rFonts w:hint="default" w:ascii="仿宋" w:hAnsi="仿宋" w:eastAsia="仿宋" w:cs="仿宋"/>
                <w:b/>
                <w:color w:val="auto"/>
                <w:sz w:val="24"/>
                <w:highlight w:val="none"/>
                <w:lang w:val="en-US"/>
              </w:rPr>
            </w:pPr>
            <w:r>
              <w:rPr>
                <w:rFonts w:hint="eastAsia" w:ascii="仿宋" w:hAnsi="仿宋" w:eastAsia="仿宋" w:cs="仿宋"/>
                <w:b/>
                <w:color w:val="auto"/>
                <w:sz w:val="24"/>
                <w:highlight w:val="none"/>
                <w:lang w:val="en-US" w:eastAsia="zh-CN"/>
              </w:rPr>
              <w:t>150</w:t>
            </w:r>
          </w:p>
        </w:tc>
      </w:tr>
      <w:tr w14:paraId="1421A0CF">
        <w:trPr>
          <w:trHeight w:val="680" w:hRule="atLeast"/>
          <w:jc w:val="center"/>
        </w:trPr>
        <w:tc>
          <w:tcPr>
            <w:tcW w:w="2903" w:type="dxa"/>
            <w:noWrap w:val="0"/>
            <w:vAlign w:val="bottom"/>
          </w:tcPr>
          <w:p w14:paraId="4458C1D7">
            <w:pPr>
              <w:ind w:firstLine="480" w:firstLineChars="0"/>
              <w:jc w:val="distribut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项目负责人：</w:t>
            </w:r>
          </w:p>
        </w:tc>
        <w:tc>
          <w:tcPr>
            <w:tcW w:w="4676" w:type="dxa"/>
            <w:tcBorders>
              <w:top w:val="single" w:color="auto" w:sz="4" w:space="0"/>
              <w:bottom w:val="single" w:color="auto" w:sz="4" w:space="0"/>
            </w:tcBorders>
            <w:noWrap w:val="0"/>
            <w:vAlign w:val="bottom"/>
          </w:tcPr>
          <w:p w14:paraId="1A577B8F">
            <w:pPr>
              <w:ind w:firstLine="48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张妍</w:t>
            </w:r>
          </w:p>
        </w:tc>
      </w:tr>
      <w:tr w14:paraId="5EAE1DA0">
        <w:trPr>
          <w:trHeight w:val="680" w:hRule="atLeast"/>
          <w:jc w:val="center"/>
        </w:trPr>
        <w:tc>
          <w:tcPr>
            <w:tcW w:w="2903" w:type="dxa"/>
            <w:noWrap w:val="0"/>
            <w:vAlign w:val="bottom"/>
          </w:tcPr>
          <w:p w14:paraId="7F87B445">
            <w:pPr>
              <w:ind w:firstLine="480" w:firstLineChars="0"/>
              <w:jc w:val="distribute"/>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联系电话：</w:t>
            </w:r>
          </w:p>
        </w:tc>
        <w:tc>
          <w:tcPr>
            <w:tcW w:w="4676" w:type="dxa"/>
            <w:tcBorders>
              <w:top w:val="single" w:color="auto" w:sz="4" w:space="0"/>
              <w:bottom w:val="single" w:color="auto" w:sz="4" w:space="0"/>
            </w:tcBorders>
            <w:noWrap w:val="0"/>
            <w:vAlign w:val="bottom"/>
          </w:tcPr>
          <w:p w14:paraId="61BFC00C">
            <w:pPr>
              <w:ind w:firstLine="480"/>
              <w:jc w:val="center"/>
              <w:rPr>
                <w:rFonts w:hint="default" w:ascii="仿宋" w:hAnsi="仿宋" w:eastAsia="仿宋" w:cs="仿宋"/>
                <w:b/>
                <w:color w:val="auto"/>
                <w:sz w:val="24"/>
                <w:highlight w:val="none"/>
                <w:lang w:val="en-US"/>
              </w:rPr>
            </w:pPr>
            <w:r>
              <w:rPr>
                <w:rFonts w:hint="eastAsia" w:ascii="仿宋" w:hAnsi="仿宋" w:eastAsia="仿宋" w:cs="仿宋"/>
                <w:b/>
                <w:color w:val="auto"/>
                <w:sz w:val="24"/>
                <w:highlight w:val="none"/>
                <w:lang w:val="en-US" w:eastAsia="zh-CN"/>
              </w:rPr>
              <w:t>15260990222</w:t>
            </w:r>
          </w:p>
        </w:tc>
      </w:tr>
      <w:tr w14:paraId="0F0E011A">
        <w:trPr>
          <w:trHeight w:val="680" w:hRule="atLeast"/>
          <w:jc w:val="center"/>
        </w:trPr>
        <w:tc>
          <w:tcPr>
            <w:tcW w:w="2903" w:type="dxa"/>
            <w:noWrap w:val="0"/>
            <w:vAlign w:val="bottom"/>
          </w:tcPr>
          <w:p w14:paraId="40850AD3">
            <w:pPr>
              <w:ind w:firstLine="480"/>
              <w:jc w:val="distribute"/>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填报日期：</w:t>
            </w:r>
          </w:p>
        </w:tc>
        <w:tc>
          <w:tcPr>
            <w:tcW w:w="4676" w:type="dxa"/>
            <w:tcBorders>
              <w:top w:val="single" w:color="auto" w:sz="4" w:space="0"/>
              <w:bottom w:val="single" w:color="auto" w:sz="4" w:space="0"/>
            </w:tcBorders>
            <w:noWrap w:val="0"/>
            <w:vAlign w:val="bottom"/>
          </w:tcPr>
          <w:p w14:paraId="15228263">
            <w:pPr>
              <w:ind w:firstLine="480"/>
              <w:jc w:val="center"/>
              <w:rPr>
                <w:rFonts w:hint="default" w:ascii="仿宋" w:hAnsi="仿宋" w:eastAsia="仿宋" w:cs="仿宋"/>
                <w:b/>
                <w:bCs/>
                <w:color w:val="auto"/>
                <w:sz w:val="24"/>
                <w:highlight w:val="none"/>
                <w:lang w:val="en-US"/>
              </w:rPr>
            </w:pPr>
            <w:r>
              <w:rPr>
                <w:rFonts w:hint="eastAsia" w:ascii="仿宋" w:hAnsi="仿宋" w:eastAsia="仿宋" w:cs="仿宋"/>
                <w:b/>
                <w:bCs/>
                <w:color w:val="auto"/>
                <w:sz w:val="24"/>
                <w:highlight w:val="none"/>
                <w:lang w:val="en-US" w:eastAsia="zh-CN"/>
              </w:rPr>
              <w:t>2025.11</w:t>
            </w:r>
          </w:p>
        </w:tc>
      </w:tr>
    </w:tbl>
    <w:p w14:paraId="2625EEBF">
      <w:pPr>
        <w:rPr>
          <w:rFonts w:ascii="宋体" w:hAnsi="宋体"/>
          <w:color w:val="auto"/>
          <w:sz w:val="28"/>
          <w:szCs w:val="28"/>
          <w:highlight w:val="none"/>
        </w:rPr>
      </w:pPr>
    </w:p>
    <w:p w14:paraId="7EAFB0C5">
      <w:pPr>
        <w:rPr>
          <w:rFonts w:ascii="宋体" w:hAnsi="宋体"/>
          <w:color w:val="auto"/>
          <w:sz w:val="28"/>
          <w:szCs w:val="28"/>
          <w:highlight w:val="none"/>
        </w:rPr>
      </w:pPr>
    </w:p>
    <w:p w14:paraId="217AAF68">
      <w:pPr>
        <w:rPr>
          <w:rFonts w:ascii="宋体" w:hAnsi="宋体"/>
          <w:color w:val="auto"/>
          <w:sz w:val="28"/>
          <w:szCs w:val="28"/>
          <w:highlight w:val="none"/>
        </w:rPr>
      </w:pPr>
    </w:p>
    <w:p w14:paraId="0DF0B641">
      <w:pPr>
        <w:rPr>
          <w:rFonts w:ascii="宋体" w:hAnsi="宋体"/>
          <w:color w:val="auto"/>
          <w:sz w:val="28"/>
          <w:szCs w:val="28"/>
          <w:highlight w:val="none"/>
        </w:rPr>
      </w:pPr>
    </w:p>
    <w:p w14:paraId="10276D4A">
      <w:pPr>
        <w:pStyle w:val="10"/>
        <w:rPr>
          <w:rFonts w:ascii="宋体" w:hAnsi="宋体"/>
          <w:color w:val="auto"/>
          <w:sz w:val="28"/>
          <w:szCs w:val="28"/>
          <w:highlight w:val="none"/>
        </w:rPr>
      </w:pPr>
    </w:p>
    <w:p w14:paraId="392188A8">
      <w:pPr>
        <w:pStyle w:val="10"/>
        <w:rPr>
          <w:rFonts w:ascii="宋体" w:hAnsi="宋体"/>
          <w:color w:val="auto"/>
          <w:sz w:val="28"/>
          <w:szCs w:val="28"/>
          <w:highlight w:val="none"/>
        </w:rPr>
      </w:pPr>
    </w:p>
    <w:p w14:paraId="091F9DF6">
      <w:pPr>
        <w:jc w:val="center"/>
        <w:rPr>
          <w:rFonts w:ascii="宋体" w:hAnsi="宋体" w:cs="仿宋"/>
          <w:b/>
          <w:color w:val="auto"/>
          <w:kern w:val="0"/>
          <w:sz w:val="30"/>
          <w:szCs w:val="30"/>
          <w:highlight w:val="none"/>
          <w:shd w:val="clear" w:color="auto" w:fill="FFFFFF"/>
        </w:rPr>
      </w:pPr>
      <w:r>
        <w:rPr>
          <w:rFonts w:hint="eastAsia" w:ascii="宋体" w:hAnsi="宋体" w:cs="仿宋"/>
          <w:b/>
          <w:color w:val="auto"/>
          <w:kern w:val="0"/>
          <w:sz w:val="30"/>
          <w:szCs w:val="30"/>
          <w:highlight w:val="none"/>
          <w:shd w:val="clear" w:color="auto" w:fill="FFFFFF"/>
        </w:rPr>
        <w:t>编制说明</w:t>
      </w:r>
    </w:p>
    <w:p w14:paraId="3E667D00">
      <w:pPr>
        <w:widowControl/>
        <w:spacing w:line="560" w:lineRule="atLeast"/>
        <w:ind w:firstLine="640"/>
        <w:jc w:val="left"/>
        <w:rPr>
          <w:rFonts w:ascii="宋体" w:hAnsi="宋体" w:cs="仿宋"/>
          <w:color w:val="auto"/>
          <w:kern w:val="0"/>
          <w:sz w:val="28"/>
          <w:szCs w:val="28"/>
          <w:highlight w:val="none"/>
          <w:shd w:val="clear" w:color="auto" w:fill="FFFFFF"/>
        </w:rPr>
      </w:pPr>
    </w:p>
    <w:p w14:paraId="060615D6">
      <w:pPr>
        <w:widowControl/>
        <w:numPr>
          <w:ilvl w:val="0"/>
          <w:numId w:val="1"/>
        </w:numPr>
        <w:spacing w:line="560" w:lineRule="atLeast"/>
        <w:ind w:firstLine="640"/>
        <w:jc w:val="left"/>
        <w:rPr>
          <w:rFonts w:hint="eastAsia" w:ascii="宋体" w:hAnsi="宋体" w:cs="仿宋"/>
          <w:color w:val="auto"/>
          <w:kern w:val="0"/>
          <w:sz w:val="28"/>
          <w:szCs w:val="28"/>
          <w:highlight w:val="none"/>
          <w:shd w:val="clear" w:color="auto" w:fill="FFFFFF"/>
        </w:rPr>
      </w:pPr>
      <w:r>
        <w:rPr>
          <w:rFonts w:hint="eastAsia" w:ascii="宋体" w:hAnsi="宋体" w:cs="仿宋"/>
          <w:color w:val="auto"/>
          <w:kern w:val="0"/>
          <w:sz w:val="28"/>
          <w:szCs w:val="28"/>
          <w:highlight w:val="none"/>
          <w:shd w:val="clear" w:color="auto" w:fill="FFFFFF"/>
          <w:lang w:val="en-US" w:eastAsia="zh-CN"/>
        </w:rPr>
        <w:t>申购单位负责根据</w:t>
      </w:r>
      <w:r>
        <w:rPr>
          <w:rFonts w:hint="eastAsia" w:ascii="宋体" w:hAnsi="宋体" w:cs="仿宋"/>
          <w:color w:val="auto"/>
          <w:kern w:val="0"/>
          <w:sz w:val="28"/>
          <w:szCs w:val="28"/>
          <w:highlight w:val="none"/>
          <w:shd w:val="clear" w:color="auto" w:fill="FFFFFF"/>
        </w:rPr>
        <w:t>采购需求书编制采购实施计划。</w:t>
      </w:r>
    </w:p>
    <w:p w14:paraId="5478B727">
      <w:pPr>
        <w:widowControl/>
        <w:numPr>
          <w:ilvl w:val="0"/>
          <w:numId w:val="1"/>
        </w:numPr>
        <w:spacing w:line="560" w:lineRule="atLeast"/>
        <w:ind w:firstLine="640"/>
        <w:jc w:val="left"/>
        <w:rPr>
          <w:rFonts w:hint="eastAsia" w:ascii="宋体" w:hAnsi="宋体" w:cs="仿宋"/>
          <w:color w:val="auto"/>
          <w:kern w:val="0"/>
          <w:sz w:val="28"/>
          <w:szCs w:val="28"/>
          <w:highlight w:val="none"/>
          <w:shd w:val="clear" w:color="auto" w:fill="FFFFFF"/>
        </w:rPr>
      </w:pPr>
      <w:r>
        <w:rPr>
          <w:rFonts w:hint="eastAsia" w:ascii="宋体" w:hAnsi="宋体" w:cs="仿宋"/>
          <w:color w:val="auto"/>
          <w:kern w:val="0"/>
          <w:sz w:val="28"/>
          <w:szCs w:val="28"/>
          <w:highlight w:val="none"/>
          <w:shd w:val="clear" w:color="auto" w:fill="FFFFFF"/>
          <w:lang w:val="en-US" w:eastAsia="zh-CN"/>
        </w:rPr>
        <w:t>后勤管理处负责指导申购单位填写“合同订立安排”部分内容。</w:t>
      </w:r>
    </w:p>
    <w:p w14:paraId="44D87849">
      <w:pPr>
        <w:widowControl/>
        <w:numPr>
          <w:ilvl w:val="0"/>
          <w:numId w:val="1"/>
        </w:numPr>
        <w:spacing w:line="560" w:lineRule="atLeast"/>
        <w:ind w:firstLine="640"/>
        <w:jc w:val="left"/>
        <w:rPr>
          <w:rFonts w:hint="eastAsia" w:ascii="宋体" w:hAnsi="宋体" w:cs="仿宋"/>
          <w:color w:val="auto"/>
          <w:kern w:val="0"/>
          <w:sz w:val="28"/>
          <w:szCs w:val="28"/>
          <w:highlight w:val="none"/>
          <w:shd w:val="clear" w:color="auto" w:fill="FFFFFF"/>
        </w:rPr>
      </w:pPr>
      <w:r>
        <w:rPr>
          <w:rFonts w:hint="eastAsia" w:ascii="宋体" w:hAnsi="宋体" w:cs="仿宋"/>
          <w:color w:val="auto"/>
          <w:kern w:val="0"/>
          <w:sz w:val="28"/>
          <w:szCs w:val="28"/>
          <w:highlight w:val="none"/>
          <w:shd w:val="clear" w:color="auto" w:fill="FFFFFF"/>
          <w:lang w:val="en-US" w:eastAsia="zh-CN"/>
        </w:rPr>
        <w:t>公共实训管理中心负责指导申购单位填写“</w:t>
      </w:r>
      <w:r>
        <w:rPr>
          <w:rFonts w:hint="eastAsia" w:ascii="黑体" w:hAnsi="黑体" w:eastAsia="黑体"/>
          <w:color w:val="auto"/>
          <w:sz w:val="24"/>
          <w:szCs w:val="24"/>
          <w:highlight w:val="none"/>
        </w:rPr>
        <w:t>合同</w:t>
      </w:r>
      <w:r>
        <w:rPr>
          <w:rFonts w:hint="eastAsia" w:ascii="黑体" w:hAnsi="黑体" w:eastAsia="黑体"/>
          <w:color w:val="auto"/>
          <w:sz w:val="24"/>
          <w:szCs w:val="24"/>
          <w:highlight w:val="none"/>
          <w:lang w:val="en-US" w:eastAsia="zh-CN"/>
        </w:rPr>
        <w:t>管理</w:t>
      </w:r>
      <w:r>
        <w:rPr>
          <w:rFonts w:hint="eastAsia" w:ascii="黑体" w:hAnsi="黑体" w:eastAsia="黑体"/>
          <w:color w:val="auto"/>
          <w:sz w:val="24"/>
          <w:szCs w:val="24"/>
          <w:highlight w:val="none"/>
        </w:rPr>
        <w:t>安排</w:t>
      </w:r>
      <w:r>
        <w:rPr>
          <w:rFonts w:hint="eastAsia" w:ascii="宋体" w:hAnsi="宋体" w:cs="仿宋"/>
          <w:color w:val="auto"/>
          <w:kern w:val="0"/>
          <w:sz w:val="28"/>
          <w:szCs w:val="28"/>
          <w:highlight w:val="none"/>
          <w:shd w:val="clear" w:color="auto" w:fill="FFFFFF"/>
          <w:lang w:val="en-US" w:eastAsia="zh-CN"/>
        </w:rPr>
        <w:t>”部分内容。</w:t>
      </w:r>
    </w:p>
    <w:p w14:paraId="0F0BEB24">
      <w:pPr>
        <w:widowControl/>
        <w:spacing w:line="560" w:lineRule="atLeast"/>
        <w:ind w:firstLine="640"/>
        <w:jc w:val="left"/>
        <w:rPr>
          <w:rFonts w:ascii="宋体" w:hAnsi="宋体" w:cs="仿宋"/>
          <w:color w:val="auto"/>
          <w:sz w:val="28"/>
          <w:szCs w:val="28"/>
          <w:highlight w:val="none"/>
        </w:rPr>
      </w:pPr>
      <w:r>
        <w:rPr>
          <w:rFonts w:hint="eastAsia" w:ascii="宋体" w:hAnsi="宋体" w:cs="仿宋"/>
          <w:color w:val="auto"/>
          <w:kern w:val="0"/>
          <w:sz w:val="28"/>
          <w:szCs w:val="28"/>
          <w:highlight w:val="none"/>
          <w:shd w:val="clear" w:color="auto" w:fill="FFFFFF"/>
          <w:lang w:val="en-US" w:eastAsia="zh-CN"/>
        </w:rPr>
        <w:t>四</w:t>
      </w:r>
      <w:r>
        <w:rPr>
          <w:rFonts w:hint="eastAsia" w:ascii="宋体" w:hAnsi="宋体" w:cs="仿宋"/>
          <w:color w:val="auto"/>
          <w:kern w:val="0"/>
          <w:sz w:val="28"/>
          <w:szCs w:val="28"/>
          <w:highlight w:val="none"/>
          <w:shd w:val="clear" w:color="auto" w:fill="FFFFFF"/>
        </w:rPr>
        <w:t>、编制的采购实施计划应当符合《财政部关于印发政府采购需求管理办法的通知》（财库〔2021〕22号）要求及政府采购的相关规定。</w:t>
      </w:r>
    </w:p>
    <w:p w14:paraId="41606319">
      <w:pPr>
        <w:widowControl/>
        <w:spacing w:line="560" w:lineRule="atLeast"/>
        <w:ind w:firstLine="640"/>
        <w:jc w:val="left"/>
        <w:rPr>
          <w:rFonts w:ascii="宋体" w:hAnsi="宋体" w:cs="仿宋"/>
          <w:color w:val="auto"/>
          <w:sz w:val="28"/>
          <w:szCs w:val="28"/>
          <w:highlight w:val="none"/>
        </w:rPr>
      </w:pPr>
      <w:r>
        <w:rPr>
          <w:rFonts w:hint="eastAsia" w:ascii="宋体" w:hAnsi="宋体" w:cs="仿宋"/>
          <w:color w:val="auto"/>
          <w:kern w:val="0"/>
          <w:sz w:val="28"/>
          <w:szCs w:val="28"/>
          <w:highlight w:val="none"/>
          <w:shd w:val="clear" w:color="auto" w:fill="FFFFFF"/>
          <w:lang w:val="en-US" w:eastAsia="zh-CN"/>
        </w:rPr>
        <w:t>五</w:t>
      </w:r>
      <w:r>
        <w:rPr>
          <w:rFonts w:hint="eastAsia" w:ascii="宋体" w:hAnsi="宋体" w:cs="仿宋"/>
          <w:color w:val="auto"/>
          <w:kern w:val="0"/>
          <w:sz w:val="28"/>
          <w:szCs w:val="28"/>
          <w:highlight w:val="none"/>
          <w:shd w:val="clear" w:color="auto" w:fill="FFFFFF"/>
        </w:rPr>
        <w:t>、斜体字部分属于提醒内容，编制时应删除。</w:t>
      </w:r>
    </w:p>
    <w:p w14:paraId="00211A02">
      <w:pPr>
        <w:widowControl/>
        <w:spacing w:line="560" w:lineRule="atLeast"/>
        <w:ind w:firstLine="640"/>
        <w:jc w:val="left"/>
        <w:rPr>
          <w:rFonts w:ascii="宋体" w:hAnsi="宋体" w:cs="仿宋"/>
          <w:color w:val="auto"/>
          <w:sz w:val="28"/>
          <w:szCs w:val="28"/>
          <w:highlight w:val="none"/>
        </w:rPr>
      </w:pPr>
      <w:r>
        <w:rPr>
          <w:rFonts w:hint="eastAsia" w:ascii="宋体" w:hAnsi="宋体" w:cs="仿宋"/>
          <w:color w:val="auto"/>
          <w:kern w:val="0"/>
          <w:sz w:val="28"/>
          <w:szCs w:val="28"/>
          <w:highlight w:val="none"/>
          <w:shd w:val="clear" w:color="auto" w:fill="FFFFFF"/>
          <w:lang w:val="en-US" w:eastAsia="zh-CN"/>
        </w:rPr>
        <w:t>六</w:t>
      </w:r>
      <w:r>
        <w:rPr>
          <w:rFonts w:hint="eastAsia" w:ascii="宋体" w:hAnsi="宋体" w:cs="仿宋"/>
          <w:color w:val="auto"/>
          <w:kern w:val="0"/>
          <w:sz w:val="28"/>
          <w:szCs w:val="28"/>
          <w:highlight w:val="none"/>
          <w:shd w:val="clear" w:color="auto" w:fill="FFFFFF"/>
        </w:rPr>
        <w:t>、对不适用的内容应删除，并调整相应序号。</w:t>
      </w:r>
    </w:p>
    <w:p w14:paraId="6DB46D6B">
      <w:pPr>
        <w:rPr>
          <w:color w:val="auto"/>
          <w:sz w:val="28"/>
          <w:szCs w:val="28"/>
          <w:highlight w:val="none"/>
        </w:rPr>
      </w:pPr>
    </w:p>
    <w:p w14:paraId="39271951">
      <w:pPr>
        <w:spacing w:line="360" w:lineRule="auto"/>
        <w:rPr>
          <w:color w:val="auto"/>
          <w:highlight w:val="none"/>
        </w:rPr>
      </w:pPr>
    </w:p>
    <w:p w14:paraId="42F2B561">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2A525D45">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2CAAB234">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0B442BD6">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565646E8">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39216B13">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43165B56">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1527E33F">
      <w:pPr>
        <w:widowControl/>
        <w:shd w:val="clear" w:color="auto" w:fill="FFFFFF"/>
        <w:spacing w:line="360" w:lineRule="auto"/>
        <w:ind w:firstLine="561" w:firstLineChars="200"/>
        <w:jc w:val="left"/>
        <w:rPr>
          <w:rFonts w:ascii="宋体" w:hAnsi="宋体" w:cs="Arial"/>
          <w:b/>
          <w:color w:val="auto"/>
          <w:kern w:val="0"/>
          <w:sz w:val="28"/>
          <w:szCs w:val="28"/>
          <w:highlight w:val="none"/>
        </w:rPr>
      </w:pPr>
    </w:p>
    <w:p w14:paraId="0F15D7AA">
      <w:pPr>
        <w:pStyle w:val="4"/>
        <w:spacing w:line="360" w:lineRule="auto"/>
        <w:ind w:firstLine="472" w:firstLineChars="196"/>
        <w:rPr>
          <w:rFonts w:ascii="黑体" w:hAnsi="黑体" w:eastAsia="黑体"/>
          <w:color w:val="auto"/>
          <w:sz w:val="24"/>
          <w:szCs w:val="24"/>
          <w:highlight w:val="none"/>
        </w:rPr>
      </w:pPr>
      <w:r>
        <w:rPr>
          <w:rFonts w:hint="eastAsia" w:ascii="黑体" w:hAnsi="黑体" w:eastAsia="黑体"/>
          <w:color w:val="auto"/>
          <w:sz w:val="24"/>
          <w:szCs w:val="24"/>
          <w:highlight w:val="none"/>
        </w:rPr>
        <w:t>一、合同订立安排</w:t>
      </w:r>
    </w:p>
    <w:p w14:paraId="1DA0F0C8">
      <w:pPr>
        <w:pStyle w:val="15"/>
        <w:spacing w:line="360" w:lineRule="auto"/>
        <w:ind w:firstLine="482"/>
        <w:rPr>
          <w:rFonts w:ascii="宋体" w:hAnsi="宋体"/>
          <w:b/>
          <w:bCs/>
          <w:color w:val="auto"/>
          <w:sz w:val="24"/>
          <w:szCs w:val="24"/>
          <w:highlight w:val="none"/>
        </w:rPr>
      </w:pPr>
      <w:bookmarkStart w:id="0" w:name="_Toc13411"/>
      <w:r>
        <w:rPr>
          <w:rFonts w:hint="eastAsia" w:ascii="宋体" w:hAnsi="宋体"/>
          <w:b/>
          <w:bCs/>
          <w:color w:val="auto"/>
          <w:sz w:val="24"/>
          <w:szCs w:val="24"/>
          <w:highlight w:val="none"/>
        </w:rPr>
        <w:t>（一）项目采购预算</w:t>
      </w:r>
      <w:bookmarkEnd w:id="0"/>
    </w:p>
    <w:p w14:paraId="6B7F111D">
      <w:pPr>
        <w:widowControl/>
        <w:spacing w:line="360" w:lineRule="auto"/>
        <w:ind w:firstLine="600"/>
        <w:jc w:val="left"/>
        <w:rPr>
          <w:rFonts w:hint="default" w:ascii="宋体" w:hAnsi="宋体" w:eastAsia="宋体" w:cs="仿宋"/>
          <w:color w:val="auto"/>
          <w:sz w:val="24"/>
          <w:szCs w:val="24"/>
          <w:highlight w:val="none"/>
          <w:lang w:val="en-US" w:eastAsia="zh-CN"/>
        </w:rPr>
      </w:pPr>
      <w:r>
        <w:rPr>
          <w:rFonts w:hint="eastAsia" w:ascii="宋体" w:hAnsi="宋体" w:cs="仿宋"/>
          <w:color w:val="auto"/>
          <w:sz w:val="24"/>
          <w:szCs w:val="24"/>
          <w:highlight w:val="none"/>
        </w:rPr>
        <w:t>1.项目采购预算：（币种）</w:t>
      </w:r>
      <w:r>
        <w:rPr>
          <w:rFonts w:hint="eastAsia" w:ascii="宋体" w:hAnsi="宋体" w:cs="仿宋"/>
          <w:color w:val="auto"/>
          <w:sz w:val="24"/>
          <w:szCs w:val="24"/>
          <w:highlight w:val="none"/>
          <w:u w:val="single"/>
          <w:lang w:val="en-US" w:eastAsia="zh-CN"/>
        </w:rPr>
        <w:t>壹佰伍拾万元</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lang w:val="en-US" w:eastAsia="zh-CN"/>
        </w:rPr>
        <w:t>1500000元</w:t>
      </w:r>
    </w:p>
    <w:p w14:paraId="7E082179">
      <w:pPr>
        <w:widowControl/>
        <w:spacing w:line="360" w:lineRule="auto"/>
        <w:ind w:firstLine="600"/>
        <w:jc w:val="left"/>
        <w:rPr>
          <w:rFonts w:ascii="宋体" w:hAnsi="宋体" w:cs="仿宋"/>
          <w:color w:val="auto"/>
          <w:sz w:val="24"/>
          <w:szCs w:val="24"/>
          <w:highlight w:val="none"/>
          <w:u w:val="single"/>
        </w:rPr>
      </w:pPr>
      <w:r>
        <w:rPr>
          <w:rFonts w:hint="eastAsia" w:ascii="宋体" w:hAnsi="宋体" w:cs="仿宋"/>
          <w:color w:val="auto"/>
          <w:sz w:val="24"/>
          <w:szCs w:val="24"/>
          <w:highlight w:val="none"/>
        </w:rPr>
        <w:t>2.项目最高限价：（币种）</w:t>
      </w:r>
      <w:r>
        <w:rPr>
          <w:rFonts w:hint="eastAsia" w:ascii="宋体" w:hAnsi="宋体" w:cs="仿宋"/>
          <w:color w:val="auto"/>
          <w:sz w:val="24"/>
          <w:szCs w:val="24"/>
          <w:highlight w:val="none"/>
          <w:u w:val="single"/>
          <w:lang w:val="en-US" w:eastAsia="zh-CN"/>
        </w:rPr>
        <w:t>壹佰伍拾万元</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lang w:val="en-US" w:eastAsia="zh-CN"/>
        </w:rPr>
        <w:t>1500000元</w:t>
      </w:r>
    </w:p>
    <w:p w14:paraId="57AC4C98">
      <w:pPr>
        <w:pStyle w:val="15"/>
        <w:spacing w:afterLines="50" w:line="360" w:lineRule="auto"/>
        <w:ind w:firstLine="482"/>
        <w:rPr>
          <w:color w:val="auto"/>
          <w:sz w:val="24"/>
          <w:szCs w:val="24"/>
          <w:highlight w:val="none"/>
        </w:rPr>
      </w:pPr>
      <w:bookmarkStart w:id="1" w:name="_Toc23746"/>
      <w:r>
        <w:rPr>
          <w:rFonts w:hint="eastAsia" w:ascii="宋体" w:hAnsi="宋体"/>
          <w:b/>
          <w:bCs/>
          <w:color w:val="auto"/>
          <w:sz w:val="24"/>
          <w:szCs w:val="24"/>
          <w:highlight w:val="none"/>
        </w:rPr>
        <w:t>（二）开展采购活动的时间安排</w:t>
      </w:r>
      <w:bookmarkEnd w:id="1"/>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827"/>
        <w:gridCol w:w="3261"/>
      </w:tblGrid>
      <w:tr w14:paraId="7D535F5D">
        <w:trPr>
          <w:jc w:val="center"/>
        </w:trPr>
        <w:tc>
          <w:tcPr>
            <w:tcW w:w="1100" w:type="dxa"/>
            <w:noWrap/>
            <w:vAlign w:val="top"/>
          </w:tcPr>
          <w:p w14:paraId="500E5357">
            <w:pPr>
              <w:tabs>
                <w:tab w:val="left" w:pos="864"/>
              </w:tabs>
              <w:spacing w:line="360" w:lineRule="auto"/>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序号</w:t>
            </w:r>
          </w:p>
        </w:tc>
        <w:tc>
          <w:tcPr>
            <w:tcW w:w="3827" w:type="dxa"/>
            <w:noWrap/>
            <w:vAlign w:val="top"/>
          </w:tcPr>
          <w:p w14:paraId="25718D2F">
            <w:pPr>
              <w:tabs>
                <w:tab w:val="left" w:pos="864"/>
              </w:tabs>
              <w:spacing w:line="360" w:lineRule="auto"/>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事项</w:t>
            </w:r>
          </w:p>
        </w:tc>
        <w:tc>
          <w:tcPr>
            <w:tcW w:w="3261" w:type="dxa"/>
            <w:noWrap/>
            <w:vAlign w:val="top"/>
          </w:tcPr>
          <w:p w14:paraId="5F33BD0A">
            <w:pPr>
              <w:tabs>
                <w:tab w:val="left" w:pos="864"/>
              </w:tabs>
              <w:spacing w:line="360" w:lineRule="auto"/>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时间安排</w:t>
            </w:r>
          </w:p>
        </w:tc>
      </w:tr>
      <w:tr w14:paraId="65159F42">
        <w:trPr>
          <w:jc w:val="center"/>
        </w:trPr>
        <w:tc>
          <w:tcPr>
            <w:tcW w:w="1100" w:type="dxa"/>
            <w:noWrap/>
            <w:vAlign w:val="top"/>
          </w:tcPr>
          <w:p w14:paraId="5184CBB6">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63A141CC">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政府采购意向公开</w:t>
            </w:r>
          </w:p>
        </w:tc>
        <w:tc>
          <w:tcPr>
            <w:tcW w:w="3261" w:type="dxa"/>
            <w:noWrap/>
            <w:vAlign w:val="top"/>
          </w:tcPr>
          <w:p w14:paraId="182113BC">
            <w:pPr>
              <w:tabs>
                <w:tab w:val="left" w:pos="864"/>
              </w:tabs>
              <w:spacing w:line="360" w:lineRule="auto"/>
              <w:jc w:val="center"/>
              <w:rPr>
                <w:rFonts w:ascii="宋体" w:hAnsi="宋体"/>
                <w:b/>
                <w:bCs/>
                <w:color w:val="auto"/>
                <w:kern w:val="0"/>
                <w:sz w:val="24"/>
                <w:szCs w:val="24"/>
                <w:highlight w:val="none"/>
              </w:rPr>
            </w:pPr>
          </w:p>
        </w:tc>
      </w:tr>
      <w:tr w14:paraId="2333EB08">
        <w:trPr>
          <w:jc w:val="center"/>
        </w:trPr>
        <w:tc>
          <w:tcPr>
            <w:tcW w:w="1100" w:type="dxa"/>
            <w:noWrap/>
            <w:vAlign w:val="top"/>
          </w:tcPr>
          <w:p w14:paraId="44CC3D93">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08EB2DDB">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政府采购计划申报</w:t>
            </w:r>
          </w:p>
        </w:tc>
        <w:tc>
          <w:tcPr>
            <w:tcW w:w="3261" w:type="dxa"/>
            <w:noWrap/>
            <w:vAlign w:val="top"/>
          </w:tcPr>
          <w:p w14:paraId="1A6D2ACD">
            <w:pPr>
              <w:tabs>
                <w:tab w:val="left" w:pos="864"/>
              </w:tabs>
              <w:spacing w:line="360" w:lineRule="auto"/>
              <w:jc w:val="center"/>
              <w:rPr>
                <w:rFonts w:ascii="宋体" w:hAnsi="宋体"/>
                <w:b/>
                <w:bCs/>
                <w:color w:val="auto"/>
                <w:kern w:val="0"/>
                <w:sz w:val="24"/>
                <w:szCs w:val="24"/>
                <w:highlight w:val="none"/>
              </w:rPr>
            </w:pPr>
          </w:p>
        </w:tc>
      </w:tr>
      <w:tr w14:paraId="7EEF9CF2">
        <w:trPr>
          <w:jc w:val="center"/>
        </w:trPr>
        <w:tc>
          <w:tcPr>
            <w:tcW w:w="1100" w:type="dxa"/>
            <w:noWrap/>
            <w:vAlign w:val="top"/>
          </w:tcPr>
          <w:p w14:paraId="4D1D0DC4">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76CC1335">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办理项目备案（如有）</w:t>
            </w:r>
          </w:p>
        </w:tc>
        <w:tc>
          <w:tcPr>
            <w:tcW w:w="3261" w:type="dxa"/>
            <w:noWrap/>
            <w:vAlign w:val="top"/>
          </w:tcPr>
          <w:p w14:paraId="18A95632">
            <w:pPr>
              <w:tabs>
                <w:tab w:val="left" w:pos="864"/>
              </w:tabs>
              <w:spacing w:line="360" w:lineRule="auto"/>
              <w:jc w:val="center"/>
              <w:rPr>
                <w:rFonts w:ascii="宋体" w:hAnsi="宋体"/>
                <w:color w:val="auto"/>
                <w:kern w:val="0"/>
                <w:sz w:val="24"/>
                <w:szCs w:val="24"/>
                <w:highlight w:val="none"/>
              </w:rPr>
            </w:pPr>
          </w:p>
        </w:tc>
      </w:tr>
      <w:tr w14:paraId="658A53CB">
        <w:trPr>
          <w:jc w:val="center"/>
        </w:trPr>
        <w:tc>
          <w:tcPr>
            <w:tcW w:w="1100" w:type="dxa"/>
            <w:noWrap/>
            <w:vAlign w:val="top"/>
          </w:tcPr>
          <w:p w14:paraId="44E0988F">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2CA17897">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编制采购/招标文件</w:t>
            </w:r>
          </w:p>
        </w:tc>
        <w:tc>
          <w:tcPr>
            <w:tcW w:w="3261" w:type="dxa"/>
            <w:noWrap/>
            <w:vAlign w:val="top"/>
          </w:tcPr>
          <w:p w14:paraId="4517541A">
            <w:pPr>
              <w:tabs>
                <w:tab w:val="left" w:pos="864"/>
              </w:tabs>
              <w:spacing w:line="360" w:lineRule="auto"/>
              <w:jc w:val="center"/>
              <w:rPr>
                <w:rFonts w:ascii="宋体" w:hAnsi="宋体"/>
                <w:color w:val="auto"/>
                <w:kern w:val="0"/>
                <w:sz w:val="24"/>
                <w:szCs w:val="24"/>
                <w:highlight w:val="none"/>
              </w:rPr>
            </w:pPr>
          </w:p>
        </w:tc>
      </w:tr>
      <w:tr w14:paraId="761D41FD">
        <w:trPr>
          <w:jc w:val="center"/>
        </w:trPr>
        <w:tc>
          <w:tcPr>
            <w:tcW w:w="1100" w:type="dxa"/>
            <w:noWrap/>
            <w:vAlign w:val="top"/>
          </w:tcPr>
          <w:p w14:paraId="3E1ED17E">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4C3E94C4">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发布采购/招标公告</w:t>
            </w:r>
          </w:p>
        </w:tc>
        <w:tc>
          <w:tcPr>
            <w:tcW w:w="3261" w:type="dxa"/>
            <w:noWrap/>
            <w:vAlign w:val="top"/>
          </w:tcPr>
          <w:p w14:paraId="71FF7A97">
            <w:pPr>
              <w:tabs>
                <w:tab w:val="left" w:pos="864"/>
              </w:tabs>
              <w:spacing w:line="360" w:lineRule="auto"/>
              <w:jc w:val="center"/>
              <w:rPr>
                <w:rFonts w:ascii="宋体" w:hAnsi="宋体"/>
                <w:color w:val="auto"/>
                <w:kern w:val="0"/>
                <w:sz w:val="24"/>
                <w:szCs w:val="24"/>
                <w:highlight w:val="none"/>
              </w:rPr>
            </w:pPr>
          </w:p>
        </w:tc>
      </w:tr>
      <w:tr w14:paraId="395BF266">
        <w:trPr>
          <w:jc w:val="center"/>
        </w:trPr>
        <w:tc>
          <w:tcPr>
            <w:tcW w:w="1100" w:type="dxa"/>
            <w:noWrap/>
            <w:vAlign w:val="top"/>
          </w:tcPr>
          <w:p w14:paraId="1A499A45">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30601804">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项目评审/开标、评标</w:t>
            </w:r>
          </w:p>
        </w:tc>
        <w:tc>
          <w:tcPr>
            <w:tcW w:w="3261" w:type="dxa"/>
            <w:noWrap/>
            <w:vAlign w:val="top"/>
          </w:tcPr>
          <w:p w14:paraId="33B7B504">
            <w:pPr>
              <w:tabs>
                <w:tab w:val="left" w:pos="864"/>
              </w:tabs>
              <w:spacing w:line="360" w:lineRule="auto"/>
              <w:jc w:val="center"/>
              <w:rPr>
                <w:rFonts w:ascii="宋体" w:hAnsi="宋体"/>
                <w:color w:val="auto"/>
                <w:kern w:val="0"/>
                <w:sz w:val="24"/>
                <w:szCs w:val="24"/>
                <w:highlight w:val="none"/>
              </w:rPr>
            </w:pPr>
          </w:p>
        </w:tc>
      </w:tr>
      <w:tr w14:paraId="3B29372C">
        <w:trPr>
          <w:jc w:val="center"/>
        </w:trPr>
        <w:tc>
          <w:tcPr>
            <w:tcW w:w="1100" w:type="dxa"/>
            <w:noWrap/>
            <w:vAlign w:val="top"/>
          </w:tcPr>
          <w:p w14:paraId="1E98413E">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6BB90334">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发布成交/中标公告</w:t>
            </w:r>
          </w:p>
        </w:tc>
        <w:tc>
          <w:tcPr>
            <w:tcW w:w="3261" w:type="dxa"/>
            <w:noWrap/>
            <w:vAlign w:val="top"/>
          </w:tcPr>
          <w:p w14:paraId="4D8A10CF">
            <w:pPr>
              <w:tabs>
                <w:tab w:val="left" w:pos="864"/>
              </w:tabs>
              <w:spacing w:line="360" w:lineRule="auto"/>
              <w:jc w:val="center"/>
              <w:rPr>
                <w:rFonts w:ascii="宋体" w:hAnsi="宋体"/>
                <w:color w:val="auto"/>
                <w:kern w:val="0"/>
                <w:sz w:val="24"/>
                <w:szCs w:val="24"/>
                <w:highlight w:val="none"/>
              </w:rPr>
            </w:pPr>
          </w:p>
        </w:tc>
      </w:tr>
      <w:tr w14:paraId="22F50DEE">
        <w:trPr>
          <w:trHeight w:val="234" w:hRule="atLeast"/>
          <w:jc w:val="center"/>
        </w:trPr>
        <w:tc>
          <w:tcPr>
            <w:tcW w:w="1100" w:type="dxa"/>
            <w:noWrap/>
            <w:vAlign w:val="top"/>
          </w:tcPr>
          <w:p w14:paraId="678000FE">
            <w:pPr>
              <w:pStyle w:val="16"/>
              <w:numPr>
                <w:ilvl w:val="0"/>
                <w:numId w:val="2"/>
              </w:numPr>
              <w:tabs>
                <w:tab w:val="left" w:pos="864"/>
              </w:tabs>
              <w:spacing w:line="360" w:lineRule="auto"/>
              <w:ind w:firstLineChars="0"/>
              <w:jc w:val="center"/>
              <w:rPr>
                <w:rFonts w:ascii="宋体" w:hAnsi="宋体"/>
                <w:color w:val="auto"/>
                <w:kern w:val="0"/>
                <w:sz w:val="24"/>
                <w:szCs w:val="24"/>
                <w:highlight w:val="none"/>
              </w:rPr>
            </w:pPr>
          </w:p>
        </w:tc>
        <w:tc>
          <w:tcPr>
            <w:tcW w:w="3827" w:type="dxa"/>
            <w:noWrap/>
            <w:vAlign w:val="top"/>
          </w:tcPr>
          <w:p w14:paraId="021F33EE">
            <w:pPr>
              <w:tabs>
                <w:tab w:val="left" w:pos="864"/>
              </w:tabs>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签订采购合同</w:t>
            </w:r>
          </w:p>
        </w:tc>
        <w:tc>
          <w:tcPr>
            <w:tcW w:w="3261" w:type="dxa"/>
            <w:noWrap/>
            <w:vAlign w:val="top"/>
          </w:tcPr>
          <w:p w14:paraId="41D69FB9">
            <w:pPr>
              <w:tabs>
                <w:tab w:val="left" w:pos="864"/>
              </w:tabs>
              <w:spacing w:line="360" w:lineRule="auto"/>
              <w:jc w:val="center"/>
              <w:rPr>
                <w:rFonts w:ascii="宋体" w:hAnsi="宋体"/>
                <w:color w:val="auto"/>
                <w:kern w:val="0"/>
                <w:sz w:val="24"/>
                <w:szCs w:val="24"/>
                <w:highlight w:val="none"/>
              </w:rPr>
            </w:pPr>
          </w:p>
        </w:tc>
      </w:tr>
    </w:tbl>
    <w:p w14:paraId="30820375">
      <w:pPr>
        <w:pStyle w:val="15"/>
        <w:spacing w:line="360" w:lineRule="auto"/>
        <w:ind w:firstLine="482"/>
        <w:rPr>
          <w:rFonts w:ascii="宋体" w:hAnsi="宋体"/>
          <w:b/>
          <w:bCs/>
          <w:color w:val="auto"/>
          <w:sz w:val="24"/>
          <w:szCs w:val="24"/>
          <w:highlight w:val="none"/>
        </w:rPr>
      </w:pPr>
      <w:bookmarkStart w:id="2" w:name="_Toc17074"/>
      <w:r>
        <w:rPr>
          <w:rFonts w:hint="eastAsia" w:ascii="宋体" w:hAnsi="宋体"/>
          <w:b/>
          <w:bCs/>
          <w:color w:val="auto"/>
          <w:sz w:val="24"/>
          <w:szCs w:val="24"/>
          <w:highlight w:val="none"/>
        </w:rPr>
        <w:t>（三）采购组织形式和委托代理安排</w:t>
      </w:r>
      <w:bookmarkEnd w:id="2"/>
    </w:p>
    <w:p w14:paraId="520C781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1</w:t>
      </w:r>
      <w:r>
        <w:rPr>
          <w:rFonts w:ascii="宋体" w:hAnsi="宋体" w:cs="仿宋"/>
          <w:color w:val="auto"/>
          <w:sz w:val="24"/>
          <w:szCs w:val="24"/>
          <w:highlight w:val="none"/>
        </w:rPr>
        <w:t>.</w:t>
      </w:r>
      <w:r>
        <w:rPr>
          <w:rFonts w:hint="eastAsia" w:ascii="宋体" w:hAnsi="宋体" w:cs="仿宋"/>
          <w:color w:val="auto"/>
          <w:sz w:val="24"/>
          <w:szCs w:val="24"/>
          <w:highlight w:val="none"/>
        </w:rPr>
        <w:t>采购组织形式</w:t>
      </w:r>
    </w:p>
    <w:p w14:paraId="5D8D589E">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□自行采购</w:t>
      </w:r>
    </w:p>
    <w:p w14:paraId="2535FA7C">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委托代理公司采购</w:t>
      </w:r>
    </w:p>
    <w:p w14:paraId="4BE3C757">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2</w:t>
      </w:r>
      <w:r>
        <w:rPr>
          <w:rFonts w:ascii="宋体" w:hAnsi="宋体" w:cs="仿宋"/>
          <w:color w:val="auto"/>
          <w:sz w:val="24"/>
          <w:szCs w:val="24"/>
          <w:highlight w:val="none"/>
        </w:rPr>
        <w:t>.</w:t>
      </w:r>
      <w:r>
        <w:rPr>
          <w:rFonts w:hint="eastAsia" w:ascii="宋体" w:hAnsi="宋体" w:cs="仿宋"/>
          <w:color w:val="auto"/>
          <w:sz w:val="24"/>
          <w:szCs w:val="24"/>
          <w:highlight w:val="none"/>
        </w:rPr>
        <w:t>委托代理安排：委托代理采购</w:t>
      </w:r>
    </w:p>
    <w:p w14:paraId="310E500E">
      <w:pPr>
        <w:widowControl/>
        <w:spacing w:line="360" w:lineRule="auto"/>
        <w:ind w:firstLine="600"/>
        <w:jc w:val="left"/>
        <w:rPr>
          <w:rFonts w:ascii="宋体" w:hAnsi="宋体" w:cs="仿宋"/>
          <w:color w:val="auto"/>
          <w:sz w:val="24"/>
          <w:szCs w:val="24"/>
          <w:highlight w:val="none"/>
        </w:rPr>
      </w:pPr>
      <w:r>
        <w:rPr>
          <w:rFonts w:ascii="宋体" w:hAnsi="宋体" w:cs="仿宋"/>
          <w:color w:val="auto"/>
          <w:sz w:val="24"/>
          <w:szCs w:val="24"/>
          <w:highlight w:val="none"/>
        </w:rPr>
        <w:t>3.</w:t>
      </w:r>
      <w:r>
        <w:rPr>
          <w:rFonts w:hint="eastAsia" w:ascii="宋体" w:hAnsi="宋体" w:cs="仿宋"/>
          <w:color w:val="auto"/>
          <w:sz w:val="24"/>
          <w:szCs w:val="24"/>
          <w:highlight w:val="none"/>
        </w:rPr>
        <w:t>采购信息发布媒体（可多选）：</w:t>
      </w:r>
    </w:p>
    <w:p w14:paraId="0E72451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湄洲湾职业技术学院后勤通告</w:t>
      </w:r>
      <w:r>
        <w:rPr>
          <w:rFonts w:hint="eastAsia" w:ascii="宋体" w:hAnsi="宋体" w:cs="仿宋"/>
          <w:color w:val="auto"/>
          <w:sz w:val="24"/>
          <w:szCs w:val="24"/>
          <w:highlight w:val="none"/>
        </w:rPr>
        <w:t>主页</w:t>
      </w:r>
    </w:p>
    <w:p w14:paraId="0CCF3013">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□中国政府采购网</w:t>
      </w:r>
    </w:p>
    <w:p w14:paraId="034D47E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福建</w:t>
      </w:r>
      <w:r>
        <w:rPr>
          <w:rFonts w:hint="eastAsia" w:ascii="宋体" w:hAnsi="宋体" w:cs="仿宋"/>
          <w:color w:val="auto"/>
          <w:sz w:val="24"/>
          <w:szCs w:val="24"/>
          <w:highlight w:val="none"/>
        </w:rPr>
        <w:t>省公共资源交易中心网站</w:t>
      </w:r>
    </w:p>
    <w:p w14:paraId="4B04C268">
      <w:pPr>
        <w:widowControl/>
        <w:spacing w:line="360" w:lineRule="auto"/>
        <w:ind w:firstLine="600"/>
        <w:jc w:val="left"/>
        <w:rPr>
          <w:rFonts w:ascii="宋体" w:hAnsi="宋体" w:cs="仿宋"/>
          <w:color w:val="auto"/>
          <w:sz w:val="24"/>
          <w:szCs w:val="24"/>
          <w:highlight w:val="none"/>
          <w:u w:val="single"/>
        </w:rPr>
      </w:pPr>
      <w:r>
        <w:rPr>
          <w:rFonts w:hint="eastAsia" w:ascii="宋体" w:hAnsi="宋体" w:cs="仿宋"/>
          <w:color w:val="auto"/>
          <w:sz w:val="24"/>
          <w:szCs w:val="24"/>
          <w:highlight w:val="none"/>
        </w:rPr>
        <w:t>□其他：</w:t>
      </w:r>
    </w:p>
    <w:p w14:paraId="78EA6210">
      <w:pPr>
        <w:pStyle w:val="15"/>
        <w:spacing w:line="360" w:lineRule="auto"/>
        <w:ind w:firstLine="482"/>
        <w:rPr>
          <w:rFonts w:ascii="宋体" w:hAnsi="宋体"/>
          <w:b/>
          <w:bCs/>
          <w:color w:val="auto"/>
          <w:sz w:val="24"/>
          <w:szCs w:val="24"/>
          <w:highlight w:val="none"/>
        </w:rPr>
      </w:pPr>
      <w:bookmarkStart w:id="3" w:name="_Toc32558"/>
      <w:r>
        <w:rPr>
          <w:rFonts w:hint="eastAsia" w:ascii="宋体" w:hAnsi="宋体"/>
          <w:b/>
          <w:bCs/>
          <w:color w:val="auto"/>
          <w:sz w:val="24"/>
          <w:szCs w:val="24"/>
          <w:highlight w:val="none"/>
        </w:rPr>
        <w:t>（四）采购包划分与合同分包</w:t>
      </w:r>
      <w:bookmarkEnd w:id="3"/>
    </w:p>
    <w:p w14:paraId="402B021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标包一：</w:t>
      </w:r>
    </w:p>
    <w:p w14:paraId="38C3C01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标包二：</w:t>
      </w:r>
    </w:p>
    <w:p w14:paraId="2CCD7C07">
      <w:pPr>
        <w:widowControl/>
        <w:spacing w:line="360" w:lineRule="auto"/>
        <w:ind w:firstLine="600"/>
        <w:jc w:val="left"/>
        <w:rPr>
          <w:rFonts w:ascii="宋体" w:hAnsi="宋体" w:cs="仿宋"/>
          <w:color w:val="auto"/>
          <w:sz w:val="24"/>
          <w:szCs w:val="24"/>
          <w:highlight w:val="none"/>
        </w:rPr>
      </w:pPr>
      <w:r>
        <w:rPr>
          <w:rFonts w:ascii="宋体" w:hAnsi="宋体" w:cs="仿宋"/>
          <w:color w:val="auto"/>
          <w:sz w:val="24"/>
          <w:szCs w:val="24"/>
          <w:highlight w:val="none"/>
        </w:rPr>
        <w:t>……</w:t>
      </w:r>
    </w:p>
    <w:p w14:paraId="5F358C99">
      <w:pPr>
        <w:pStyle w:val="15"/>
        <w:spacing w:line="360" w:lineRule="auto"/>
        <w:ind w:firstLine="482"/>
        <w:rPr>
          <w:rFonts w:ascii="宋体" w:hAnsi="宋体"/>
          <w:b/>
          <w:bCs/>
          <w:color w:val="auto"/>
          <w:sz w:val="24"/>
          <w:szCs w:val="24"/>
          <w:highlight w:val="none"/>
        </w:rPr>
      </w:pPr>
      <w:bookmarkStart w:id="4" w:name="_Toc7303"/>
      <w:r>
        <w:rPr>
          <w:rFonts w:hint="eastAsia" w:ascii="宋体" w:hAnsi="宋体"/>
          <w:b/>
          <w:bCs/>
          <w:color w:val="auto"/>
          <w:sz w:val="24"/>
          <w:szCs w:val="24"/>
          <w:highlight w:val="none"/>
        </w:rPr>
        <w:t>（五）供应商资格条件</w:t>
      </w:r>
      <w:bookmarkEnd w:id="4"/>
    </w:p>
    <w:p w14:paraId="692AF2AD">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1.基本要求：</w:t>
      </w:r>
    </w:p>
    <w:p w14:paraId="1402FD9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满足《中华人民共和国政府采购法》第二十二条规定</w:t>
      </w:r>
    </w:p>
    <w:p w14:paraId="47F18448">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2.特定资格要求：</w:t>
      </w:r>
    </w:p>
    <w:p w14:paraId="2253F37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3.落实政府采购政策的要求：政府强制采购节能产品、支持创新、绿色发展、鼓励环保产品、扶持福利企业、促进残疾人就业、促进中小企业发展、支持监狱和戒毒企业等。</w:t>
      </w:r>
    </w:p>
    <w:p w14:paraId="2C4C973A">
      <w:pPr>
        <w:pStyle w:val="15"/>
        <w:spacing w:line="360" w:lineRule="auto"/>
        <w:ind w:firstLine="482"/>
        <w:rPr>
          <w:rFonts w:ascii="宋体" w:hAnsi="宋体"/>
          <w:b/>
          <w:bCs/>
          <w:color w:val="auto"/>
          <w:sz w:val="24"/>
          <w:szCs w:val="24"/>
          <w:highlight w:val="none"/>
        </w:rPr>
      </w:pPr>
      <w:bookmarkStart w:id="5" w:name="_Toc13060"/>
      <w:r>
        <w:rPr>
          <w:rFonts w:hint="eastAsia" w:ascii="宋体" w:hAnsi="宋体"/>
          <w:b/>
          <w:bCs/>
          <w:color w:val="auto"/>
          <w:sz w:val="24"/>
          <w:szCs w:val="24"/>
          <w:highlight w:val="none"/>
        </w:rPr>
        <w:t>（六）采购方式</w:t>
      </w:r>
      <w:bookmarkEnd w:id="5"/>
    </w:p>
    <w:p w14:paraId="0A480A20">
      <w:pPr>
        <w:widowControl/>
        <w:spacing w:line="360" w:lineRule="auto"/>
        <w:ind w:firstLine="600"/>
        <w:jc w:val="left"/>
        <w:rPr>
          <w:rFonts w:ascii="宋体" w:hAnsi="宋体" w:cs="仿宋"/>
          <w:b/>
          <w:color w:val="auto"/>
          <w:sz w:val="24"/>
          <w:szCs w:val="24"/>
          <w:highlight w:val="none"/>
        </w:rPr>
      </w:pPr>
      <w:bookmarkStart w:id="6" w:name="_Toc12064"/>
      <w:r>
        <w:rPr>
          <w:rFonts w:hint="eastAsia" w:ascii="宋体" w:hAnsi="宋体" w:cs="仿宋"/>
          <w:b/>
          <w:color w:val="auto"/>
          <w:sz w:val="24"/>
          <w:szCs w:val="24"/>
          <w:highlight w:val="none"/>
          <w:lang w:eastAsia="zh-CN"/>
        </w:rPr>
        <w:t>□</w:t>
      </w:r>
      <w:r>
        <w:rPr>
          <w:rFonts w:hint="eastAsia" w:ascii="宋体" w:hAnsi="宋体" w:cs="仿宋"/>
          <w:b/>
          <w:color w:val="auto"/>
          <w:sz w:val="24"/>
          <w:szCs w:val="24"/>
          <w:highlight w:val="none"/>
        </w:rPr>
        <w:t>公开招标（适用法定情形）</w:t>
      </w:r>
    </w:p>
    <w:p w14:paraId="4766C37E">
      <w:pPr>
        <w:widowControl/>
        <w:spacing w:line="360" w:lineRule="auto"/>
        <w:ind w:firstLine="601"/>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达到国家公开招标限额标准的采购项目；</w:t>
      </w:r>
    </w:p>
    <w:p w14:paraId="0A8BD318">
      <w:pPr>
        <w:widowControl/>
        <w:spacing w:line="360" w:lineRule="auto"/>
        <w:ind w:firstLine="601"/>
        <w:jc w:val="left"/>
        <w:rPr>
          <w:rFonts w:ascii="宋体" w:hAnsi="宋体" w:cs="仿宋"/>
          <w:color w:val="auto"/>
          <w:sz w:val="24"/>
          <w:szCs w:val="24"/>
          <w:highlight w:val="none"/>
        </w:rPr>
      </w:pPr>
      <w:r>
        <w:rPr>
          <w:rFonts w:hint="eastAsia" w:ascii="宋体" w:hAnsi="宋体" w:cs="仿宋"/>
          <w:color w:val="auto"/>
          <w:sz w:val="24"/>
          <w:szCs w:val="24"/>
          <w:highlight w:val="none"/>
        </w:rPr>
        <w:t>□采购需求客观、明确且规格、标准统一的采购项目，如通用设备、物业管理等；</w:t>
      </w:r>
    </w:p>
    <w:p w14:paraId="198DC545">
      <w:pPr>
        <w:widowControl/>
        <w:spacing w:line="360" w:lineRule="auto"/>
        <w:ind w:firstLine="601"/>
        <w:jc w:val="left"/>
        <w:rPr>
          <w:rFonts w:ascii="宋体" w:hAnsi="宋体" w:cs="仿宋"/>
          <w:color w:val="auto"/>
          <w:sz w:val="24"/>
          <w:szCs w:val="24"/>
          <w:highlight w:val="none"/>
        </w:rPr>
      </w:pPr>
      <w:r>
        <w:rPr>
          <w:rFonts w:hint="eastAsia" w:ascii="宋体" w:hAnsi="宋体" w:cs="仿宋"/>
          <w:color w:val="auto"/>
          <w:sz w:val="24"/>
          <w:szCs w:val="24"/>
          <w:highlight w:val="none"/>
        </w:rPr>
        <w:t>□采购需求客观、明确，且技术较复杂或者专业性较强的采购项目，如大型装备、咨询服务等。</w:t>
      </w:r>
    </w:p>
    <w:p w14:paraId="708FEA84">
      <w:pPr>
        <w:widowControl/>
        <w:spacing w:line="360" w:lineRule="auto"/>
        <w:ind w:firstLine="600"/>
        <w:jc w:val="left"/>
        <w:rPr>
          <w:rFonts w:ascii="宋体" w:hAnsi="宋体" w:cs="仿宋"/>
          <w:color w:val="auto"/>
          <w:sz w:val="24"/>
          <w:szCs w:val="24"/>
          <w:highlight w:val="none"/>
        </w:rPr>
      </w:pPr>
      <w:r>
        <w:rPr>
          <w:rFonts w:hint="eastAsia" w:ascii="宋体" w:hAnsi="宋体" w:cs="仿宋"/>
          <w:b/>
          <w:color w:val="auto"/>
          <w:sz w:val="24"/>
          <w:szCs w:val="24"/>
          <w:highlight w:val="none"/>
          <w:lang w:eastAsia="zh-CN"/>
        </w:rPr>
        <w:t>☑</w:t>
      </w:r>
      <w:r>
        <w:rPr>
          <w:rFonts w:hint="eastAsia" w:ascii="宋体" w:hAnsi="宋体" w:cs="仿宋"/>
          <w:b/>
          <w:color w:val="auto"/>
          <w:sz w:val="24"/>
          <w:szCs w:val="24"/>
          <w:highlight w:val="none"/>
        </w:rPr>
        <w:t>竞争性磋商（符合情形）</w:t>
      </w:r>
    </w:p>
    <w:p w14:paraId="20EF62EB">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□政府购买服务项目；</w:t>
      </w:r>
    </w:p>
    <w:p w14:paraId="5EBABF64">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□技术复杂或者性质特殊，不能确定详细规格或者具体要求的；</w:t>
      </w:r>
    </w:p>
    <w:p w14:paraId="23CB7CB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□因艺术品采购、专利、专有技术或者服务的时间、数量事先不能确定等原因不能事先计算出价格总额的；</w:t>
      </w:r>
    </w:p>
    <w:p w14:paraId="11DCF23E">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□市场竞争不充分的科研项目，以及需要扶持的科技成果转化项目；</w:t>
      </w:r>
    </w:p>
    <w:p w14:paraId="51621AD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□按照招标投标法及其实施条例必须进行招标的工程建设项目以外的工程建设项目。</w:t>
      </w:r>
    </w:p>
    <w:p w14:paraId="77E740F6">
      <w:pPr>
        <w:widowControl/>
        <w:spacing w:line="360" w:lineRule="auto"/>
        <w:ind w:firstLine="600"/>
        <w:jc w:val="left"/>
        <w:rPr>
          <w:rFonts w:ascii="宋体" w:hAnsi="宋体" w:cs="仿宋"/>
          <w:b/>
          <w:color w:val="auto"/>
          <w:sz w:val="24"/>
          <w:szCs w:val="24"/>
          <w:highlight w:val="none"/>
        </w:rPr>
      </w:pPr>
      <w:r>
        <w:rPr>
          <w:rFonts w:hint="eastAsia" w:ascii="宋体" w:hAnsi="宋体" w:cs="仿宋"/>
          <w:b/>
          <w:color w:val="auto"/>
          <w:sz w:val="24"/>
          <w:szCs w:val="24"/>
          <w:highlight w:val="none"/>
        </w:rPr>
        <w:t>□竞争性谈判（适用情形）</w:t>
      </w:r>
    </w:p>
    <w:p w14:paraId="30CD0825">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□采购需求客观、明确，且技术较复杂或者专业性较强的采购项目，如大型装备、咨询服务等；</w:t>
      </w:r>
    </w:p>
    <w:p w14:paraId="3E272D5D">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□不能完全确定客观指标，需由供应商提供设计方案、解决方案或者组织方案的采购项目，如首购订购、设计服务、政府和社会资本合作等。</w:t>
      </w:r>
    </w:p>
    <w:p w14:paraId="47487104">
      <w:pPr>
        <w:pStyle w:val="15"/>
        <w:spacing w:line="360" w:lineRule="auto"/>
        <w:ind w:firstLine="482"/>
        <w:rPr>
          <w:rFonts w:ascii="宋体" w:hAnsi="宋体" w:cs="仿宋"/>
          <w:b/>
          <w:color w:val="auto"/>
          <w:sz w:val="24"/>
          <w:szCs w:val="24"/>
          <w:highlight w:val="none"/>
        </w:rPr>
      </w:pPr>
      <w:r>
        <w:rPr>
          <w:rFonts w:hint="eastAsia" w:ascii="宋体" w:hAnsi="宋体"/>
          <w:b/>
          <w:color w:val="auto"/>
          <w:sz w:val="24"/>
          <w:szCs w:val="24"/>
          <w:highlight w:val="none"/>
        </w:rPr>
        <w:t>□单一来源</w:t>
      </w:r>
      <w:r>
        <w:rPr>
          <w:rFonts w:hint="eastAsia" w:ascii="宋体" w:hAnsi="宋体" w:cs="仿宋"/>
          <w:b/>
          <w:color w:val="auto"/>
          <w:sz w:val="24"/>
          <w:szCs w:val="24"/>
          <w:highlight w:val="none"/>
        </w:rPr>
        <w:t>（适用情形）</w:t>
      </w:r>
    </w:p>
    <w:p w14:paraId="21590E3E">
      <w:pPr>
        <w:pStyle w:val="9"/>
        <w:spacing w:before="0" w:beforeAutospacing="0" w:after="0" w:afterAutospacing="0" w:line="360" w:lineRule="auto"/>
        <w:ind w:firstLine="480" w:firstLineChars="200"/>
        <w:jc w:val="both"/>
        <w:textAlignment w:val="baseline"/>
        <w:rPr>
          <w:color w:val="auto"/>
          <w:highlight w:val="none"/>
        </w:rPr>
      </w:pPr>
      <w:r>
        <w:rPr>
          <w:rFonts w:hint="eastAsia"/>
          <w:color w:val="auto"/>
          <w:highlight w:val="none"/>
        </w:rPr>
        <w:t>□只能从唯一供应商处采购的；</w:t>
      </w:r>
    </w:p>
    <w:p w14:paraId="68E68B7C">
      <w:pPr>
        <w:pStyle w:val="9"/>
        <w:spacing w:before="0" w:beforeAutospacing="0" w:after="0" w:afterAutospacing="0" w:line="360" w:lineRule="auto"/>
        <w:ind w:firstLine="480" w:firstLineChars="200"/>
        <w:jc w:val="both"/>
        <w:textAlignment w:val="baseline"/>
        <w:rPr>
          <w:color w:val="auto"/>
          <w:highlight w:val="none"/>
        </w:rPr>
      </w:pPr>
      <w:r>
        <w:rPr>
          <w:rFonts w:hint="eastAsia"/>
          <w:color w:val="auto"/>
          <w:highlight w:val="none"/>
        </w:rPr>
        <w:t>□发生了不可预见的紧急情况不能从其他供应商处采购的；</w:t>
      </w:r>
    </w:p>
    <w:p w14:paraId="037912DE">
      <w:pPr>
        <w:pStyle w:val="9"/>
        <w:spacing w:before="0" w:beforeAutospacing="0" w:after="0" w:afterAutospacing="0" w:line="360" w:lineRule="auto"/>
        <w:ind w:firstLine="480" w:firstLineChars="200"/>
        <w:jc w:val="both"/>
        <w:textAlignment w:val="baseline"/>
        <w:rPr>
          <w:color w:val="auto"/>
          <w:highlight w:val="none"/>
        </w:rPr>
      </w:pPr>
      <w:r>
        <w:rPr>
          <w:rFonts w:hint="eastAsia"/>
          <w:color w:val="auto"/>
          <w:highlight w:val="none"/>
        </w:rPr>
        <w:t>□必须保证原有采购项目一致性或者服务配套的要求，需要继续从原供应商处添购，且添购资金总额不超过原合同采购金额百分之十的。</w:t>
      </w:r>
    </w:p>
    <w:p w14:paraId="3E6F8EAC">
      <w:pPr>
        <w:pStyle w:val="15"/>
        <w:spacing w:line="360" w:lineRule="auto"/>
        <w:ind w:firstLine="482"/>
        <w:rPr>
          <w:rFonts w:ascii="宋体" w:hAnsi="宋体"/>
          <w:color w:val="auto"/>
          <w:sz w:val="24"/>
          <w:szCs w:val="24"/>
          <w:highlight w:val="none"/>
        </w:rPr>
      </w:pPr>
      <w:bookmarkStart w:id="7" w:name="_Hlk76973202"/>
      <w:r>
        <w:rPr>
          <w:rFonts w:hint="eastAsia" w:ascii="宋体" w:hAnsi="宋体"/>
          <w:b/>
          <w:color w:val="auto"/>
          <w:sz w:val="24"/>
          <w:szCs w:val="24"/>
          <w:highlight w:val="none"/>
        </w:rPr>
        <w:t>□</w:t>
      </w:r>
      <w:bookmarkEnd w:id="7"/>
      <w:r>
        <w:rPr>
          <w:rFonts w:hint="eastAsia" w:ascii="宋体" w:hAnsi="宋体"/>
          <w:b/>
          <w:color w:val="auto"/>
          <w:sz w:val="24"/>
          <w:szCs w:val="24"/>
          <w:highlight w:val="none"/>
        </w:rPr>
        <w:t>询价（适用情形）：</w:t>
      </w:r>
      <w:r>
        <w:rPr>
          <w:rFonts w:hint="eastAsia" w:ascii="宋体" w:hAnsi="宋体"/>
          <w:color w:val="auto"/>
          <w:sz w:val="24"/>
          <w:szCs w:val="24"/>
          <w:highlight w:val="none"/>
        </w:rPr>
        <w:t>采购需求客观、明确且规格、标准统一</w:t>
      </w:r>
      <w:r>
        <w:rPr>
          <w:rFonts w:hint="eastAsia" w:ascii="宋体" w:hAnsi="宋体" w:cs="仿宋"/>
          <w:color w:val="auto"/>
          <w:sz w:val="24"/>
          <w:szCs w:val="24"/>
          <w:highlight w:val="none"/>
        </w:rPr>
        <w:t>如通用设备、物业管理等</w:t>
      </w:r>
      <w:r>
        <w:rPr>
          <w:rFonts w:hint="eastAsia" w:ascii="宋体" w:hAnsi="宋体"/>
          <w:color w:val="auto"/>
          <w:sz w:val="24"/>
          <w:szCs w:val="24"/>
          <w:highlight w:val="none"/>
        </w:rPr>
        <w:t>。</w:t>
      </w:r>
    </w:p>
    <w:p w14:paraId="1FB058F5">
      <w:pPr>
        <w:pStyle w:val="15"/>
        <w:spacing w:line="360" w:lineRule="auto"/>
        <w:ind w:firstLine="482"/>
        <w:rPr>
          <w:rFonts w:ascii="宋体" w:hAnsi="宋体"/>
          <w:color w:val="auto"/>
          <w:sz w:val="24"/>
          <w:szCs w:val="24"/>
          <w:highlight w:val="none"/>
        </w:rPr>
      </w:pPr>
      <w:r>
        <w:rPr>
          <w:rFonts w:hint="eastAsia" w:ascii="宋体" w:hAnsi="宋体"/>
          <w:b/>
          <w:color w:val="auto"/>
          <w:sz w:val="24"/>
          <w:szCs w:val="24"/>
          <w:highlight w:val="none"/>
        </w:rPr>
        <w:t>□核准：</w:t>
      </w:r>
      <w:r>
        <w:rPr>
          <w:rFonts w:hint="eastAsia" w:ascii="宋体" w:hAnsi="宋体"/>
          <w:color w:val="auto"/>
          <w:sz w:val="24"/>
          <w:szCs w:val="24"/>
          <w:highlight w:val="none"/>
        </w:rPr>
        <w:t>达到公开招标数额标准，因特殊情况需要采用公开招标以外采购方式，已依法获得批准。</w:t>
      </w:r>
    </w:p>
    <w:p w14:paraId="31C1D55A">
      <w:pPr>
        <w:pStyle w:val="15"/>
        <w:spacing w:line="360" w:lineRule="auto"/>
        <w:ind w:firstLine="360" w:firstLineChars="150"/>
        <w:rPr>
          <w:rFonts w:ascii="宋体" w:hAnsi="宋体"/>
          <w:b/>
          <w:bCs/>
          <w:color w:val="auto"/>
          <w:sz w:val="24"/>
          <w:szCs w:val="24"/>
          <w:highlight w:val="none"/>
        </w:rPr>
      </w:pPr>
      <w:r>
        <w:rPr>
          <w:rFonts w:hint="eastAsia" w:ascii="宋体" w:hAnsi="宋体"/>
          <w:b/>
          <w:bCs/>
          <w:color w:val="auto"/>
          <w:sz w:val="24"/>
          <w:szCs w:val="24"/>
          <w:highlight w:val="none"/>
        </w:rPr>
        <w:t>（七）竞争范围</w:t>
      </w:r>
      <w:bookmarkEnd w:id="6"/>
    </w:p>
    <w:p w14:paraId="153CD04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sym w:font="Wingdings 2" w:char="0052"/>
      </w:r>
      <w:r>
        <w:rPr>
          <w:rFonts w:hint="eastAsia" w:ascii="宋体" w:hAnsi="宋体" w:cs="仿宋"/>
          <w:color w:val="auto"/>
          <w:sz w:val="24"/>
          <w:szCs w:val="24"/>
          <w:highlight w:val="none"/>
        </w:rPr>
        <w:t>公开邀请</w:t>
      </w:r>
    </w:p>
    <w:p w14:paraId="39E6FA70">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□有限邀请（随机</w:t>
      </w:r>
      <w:r>
        <w:rPr>
          <w:rFonts w:ascii="宋体" w:hAnsi="宋体" w:cs="仿宋"/>
          <w:color w:val="auto"/>
          <w:sz w:val="24"/>
          <w:szCs w:val="24"/>
          <w:highlight w:val="none"/>
        </w:rPr>
        <w:t>抽取或书面推荐</w:t>
      </w:r>
      <w:r>
        <w:rPr>
          <w:rFonts w:hint="eastAsia" w:ascii="宋体" w:hAnsi="宋体" w:cs="仿宋"/>
          <w:color w:val="auto"/>
          <w:sz w:val="24"/>
          <w:szCs w:val="24"/>
          <w:highlight w:val="none"/>
        </w:rPr>
        <w:t>）</w:t>
      </w:r>
    </w:p>
    <w:p w14:paraId="24AB9BD6">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□唯一供应商采购</w:t>
      </w:r>
    </w:p>
    <w:p w14:paraId="22452305">
      <w:pPr>
        <w:pStyle w:val="15"/>
        <w:spacing w:line="360" w:lineRule="auto"/>
        <w:ind w:firstLine="482"/>
        <w:rPr>
          <w:rFonts w:ascii="宋体" w:hAnsi="宋体"/>
          <w:b/>
          <w:bCs/>
          <w:color w:val="auto"/>
          <w:sz w:val="24"/>
          <w:szCs w:val="24"/>
          <w:highlight w:val="none"/>
        </w:rPr>
      </w:pPr>
      <w:bookmarkStart w:id="8" w:name="_Toc6783"/>
      <w:r>
        <w:rPr>
          <w:rFonts w:hint="eastAsia" w:ascii="宋体" w:hAnsi="宋体"/>
          <w:b/>
          <w:bCs/>
          <w:color w:val="auto"/>
          <w:sz w:val="24"/>
          <w:szCs w:val="24"/>
          <w:highlight w:val="none"/>
        </w:rPr>
        <w:t>（八）评审规则</w:t>
      </w:r>
      <w:bookmarkEnd w:id="8"/>
    </w:p>
    <w:p w14:paraId="26C65B72">
      <w:pPr>
        <w:widowControl/>
        <w:spacing w:line="360" w:lineRule="auto"/>
        <w:ind w:firstLine="600"/>
        <w:jc w:val="left"/>
        <w:rPr>
          <w:rFonts w:ascii="宋体" w:hAnsi="宋体" w:cs="仿宋"/>
          <w:i/>
          <w:color w:val="auto"/>
          <w:sz w:val="24"/>
          <w:szCs w:val="24"/>
          <w:highlight w:val="none"/>
        </w:rPr>
      </w:pPr>
      <w:bookmarkStart w:id="9" w:name="_Toc7678"/>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综合评分法</w:t>
      </w:r>
      <w:r>
        <w:rPr>
          <w:rFonts w:hint="eastAsia" w:ascii="宋体" w:hAnsi="宋体" w:cs="仿宋"/>
          <w:i/>
          <w:color w:val="auto"/>
          <w:sz w:val="24"/>
          <w:szCs w:val="24"/>
          <w:highlight w:val="none"/>
          <w:u w:val="single"/>
        </w:rPr>
        <w:t>（选择此评审方法原因）</w:t>
      </w:r>
    </w:p>
    <w:p w14:paraId="67FB12E1">
      <w:pPr>
        <w:widowControl/>
        <w:spacing w:line="360" w:lineRule="auto"/>
        <w:ind w:firstLine="600"/>
        <w:jc w:val="left"/>
        <w:rPr>
          <w:rFonts w:hint="eastAsia" w:ascii="宋体" w:hAnsi="宋体" w:cs="仿宋"/>
          <w:i/>
          <w:color w:val="auto"/>
          <w:sz w:val="24"/>
          <w:szCs w:val="24"/>
          <w:highlight w:val="none"/>
          <w:u w:val="single"/>
        </w:rPr>
      </w:pPr>
      <w:r>
        <w:rPr>
          <w:rFonts w:hint="eastAsia" w:ascii="宋体" w:hAnsi="宋体" w:cs="仿宋"/>
          <w:color w:val="auto"/>
          <w:sz w:val="24"/>
          <w:szCs w:val="24"/>
          <w:highlight w:val="none"/>
        </w:rPr>
        <w:t>□最低评标价法</w:t>
      </w:r>
      <w:r>
        <w:rPr>
          <w:rFonts w:hint="eastAsia" w:ascii="宋体" w:hAnsi="宋体" w:cs="仿宋"/>
          <w:i/>
          <w:color w:val="auto"/>
          <w:sz w:val="24"/>
          <w:szCs w:val="24"/>
          <w:highlight w:val="none"/>
          <w:u w:val="single"/>
        </w:rPr>
        <w:t>（选择此评审方法原因）</w:t>
      </w:r>
    </w:p>
    <w:p w14:paraId="2849CD3F">
      <w:pPr>
        <w:widowControl/>
        <w:spacing w:line="360" w:lineRule="auto"/>
        <w:ind w:firstLine="600"/>
        <w:jc w:val="left"/>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附件1 评审规则</w:t>
      </w:r>
      <w:r>
        <w:rPr>
          <w:rFonts w:hint="eastAsia" w:ascii="宋体" w:hAnsi="宋体" w:cs="仿宋"/>
          <w:color w:val="auto"/>
          <w:sz w:val="24"/>
          <w:szCs w:val="24"/>
          <w:highlight w:val="none"/>
        </w:rPr>
        <w:t>）</w:t>
      </w:r>
    </w:p>
    <w:p w14:paraId="660548AD">
      <w:pPr>
        <w:pStyle w:val="4"/>
        <w:spacing w:line="360" w:lineRule="auto"/>
        <w:ind w:firstLine="472" w:firstLineChars="196"/>
        <w:rPr>
          <w:rFonts w:ascii="黑体" w:hAnsi="黑体" w:eastAsia="黑体"/>
          <w:color w:val="auto"/>
          <w:sz w:val="24"/>
          <w:szCs w:val="24"/>
          <w:highlight w:val="none"/>
        </w:rPr>
      </w:pPr>
      <w:r>
        <w:rPr>
          <w:rFonts w:hint="eastAsia" w:ascii="黑体" w:hAnsi="黑体" w:eastAsia="黑体"/>
          <w:color w:val="auto"/>
          <w:sz w:val="24"/>
          <w:szCs w:val="24"/>
          <w:highlight w:val="none"/>
        </w:rPr>
        <w:t>二、合同管理安排</w:t>
      </w:r>
      <w:bookmarkEnd w:id="9"/>
    </w:p>
    <w:p w14:paraId="39F124A5">
      <w:pPr>
        <w:pStyle w:val="15"/>
        <w:spacing w:line="360" w:lineRule="auto"/>
        <w:ind w:firstLine="482"/>
        <w:rPr>
          <w:rFonts w:ascii="宋体" w:hAnsi="宋体"/>
          <w:b/>
          <w:bCs/>
          <w:color w:val="auto"/>
          <w:sz w:val="24"/>
          <w:szCs w:val="24"/>
          <w:highlight w:val="none"/>
        </w:rPr>
      </w:pPr>
      <w:bookmarkStart w:id="10" w:name="_Toc21661"/>
      <w:r>
        <w:rPr>
          <w:rFonts w:hint="eastAsia" w:ascii="宋体" w:hAnsi="宋体"/>
          <w:b/>
          <w:bCs/>
          <w:color w:val="auto"/>
          <w:sz w:val="24"/>
          <w:szCs w:val="24"/>
          <w:highlight w:val="none"/>
        </w:rPr>
        <w:t>（一）合同类型</w:t>
      </w:r>
      <w:bookmarkEnd w:id="10"/>
    </w:p>
    <w:p w14:paraId="1393A5B6">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按照民法典第九章规定的典型合同。</w:t>
      </w:r>
    </w:p>
    <w:p w14:paraId="340574C5">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ascii="宋体" w:hAnsi="宋体" w:cs="仿宋"/>
          <w:color w:val="auto"/>
          <w:sz w:val="24"/>
          <w:szCs w:val="24"/>
          <w:highlight w:val="none"/>
        </w:rPr>
        <w:t>买卖合同</w:t>
      </w:r>
    </w:p>
    <w:p w14:paraId="18639019">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供用电、水、气、热力合同</w:t>
      </w:r>
    </w:p>
    <w:p w14:paraId="157ECA1B">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租赁合同</w:t>
      </w:r>
    </w:p>
    <w:p w14:paraId="484B5B0B">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建设工程合同</w:t>
      </w:r>
    </w:p>
    <w:p w14:paraId="069BEB2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技术合同</w:t>
      </w:r>
    </w:p>
    <w:p w14:paraId="0C4A8F29">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委托合同</w:t>
      </w:r>
    </w:p>
    <w:p w14:paraId="030B8136">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物业服务合同</w:t>
      </w:r>
    </w:p>
    <w:p w14:paraId="2CB09216">
      <w:pPr>
        <w:pStyle w:val="15"/>
        <w:spacing w:line="360" w:lineRule="auto"/>
        <w:ind w:firstLine="482"/>
        <w:rPr>
          <w:rFonts w:ascii="宋体" w:hAnsi="宋体"/>
          <w:b/>
          <w:bCs/>
          <w:color w:val="auto"/>
          <w:sz w:val="24"/>
          <w:szCs w:val="24"/>
          <w:highlight w:val="none"/>
        </w:rPr>
      </w:pPr>
      <w:bookmarkStart w:id="11" w:name="_Toc30617"/>
      <w:r>
        <w:rPr>
          <w:rFonts w:hint="eastAsia" w:ascii="宋体" w:hAnsi="宋体"/>
          <w:b/>
          <w:bCs/>
          <w:color w:val="auto"/>
          <w:sz w:val="24"/>
          <w:szCs w:val="24"/>
          <w:highlight w:val="none"/>
        </w:rPr>
        <w:t>（二）定价方式</w:t>
      </w:r>
      <w:bookmarkEnd w:id="11"/>
    </w:p>
    <w:p w14:paraId="795413A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固定总价</w:t>
      </w:r>
    </w:p>
    <w:p w14:paraId="09CED859">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□固定单价</w:t>
      </w:r>
    </w:p>
    <w:p w14:paraId="52972AE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□成本补偿</w:t>
      </w:r>
    </w:p>
    <w:p w14:paraId="3C0A4EE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□绩效激励</w:t>
      </w:r>
    </w:p>
    <w:p w14:paraId="74C93314">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多种方式组合定价</w:t>
      </w:r>
    </w:p>
    <w:p w14:paraId="35B4AA8E">
      <w:pPr>
        <w:pStyle w:val="15"/>
        <w:spacing w:line="360" w:lineRule="auto"/>
        <w:ind w:firstLine="482"/>
        <w:rPr>
          <w:rFonts w:ascii="宋体" w:hAnsi="宋体"/>
          <w:b/>
          <w:bCs/>
          <w:color w:val="auto"/>
          <w:sz w:val="24"/>
          <w:szCs w:val="24"/>
          <w:highlight w:val="none"/>
        </w:rPr>
      </w:pPr>
      <w:bookmarkStart w:id="12" w:name="_Toc23433"/>
      <w:r>
        <w:rPr>
          <w:rFonts w:hint="eastAsia" w:ascii="宋体" w:hAnsi="宋体"/>
          <w:b/>
          <w:bCs/>
          <w:color w:val="auto"/>
          <w:sz w:val="24"/>
          <w:szCs w:val="24"/>
          <w:highlight w:val="none"/>
        </w:rPr>
        <w:t>（三）合同</w:t>
      </w:r>
      <w:bookmarkEnd w:id="12"/>
      <w:r>
        <w:rPr>
          <w:rFonts w:hint="eastAsia" w:ascii="宋体" w:hAnsi="宋体"/>
          <w:b/>
          <w:bCs/>
          <w:color w:val="auto"/>
          <w:sz w:val="24"/>
          <w:szCs w:val="24"/>
          <w:highlight w:val="none"/>
        </w:rPr>
        <w:t>范本</w:t>
      </w:r>
    </w:p>
    <w:p w14:paraId="646058A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设备(软件)购销合同（内贸）</w:t>
      </w:r>
    </w:p>
    <w:p w14:paraId="541FAF6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家具(实验台)制作安装购销合同</w:t>
      </w:r>
    </w:p>
    <w:p w14:paraId="6049A4FF">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校医院药品和试剂耗材采购合同</w:t>
      </w:r>
    </w:p>
    <w:p w14:paraId="54E1867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□进口设备购置</w:t>
      </w:r>
      <w:r>
        <w:rPr>
          <w:rFonts w:ascii="宋体" w:hAnsi="宋体" w:cs="仿宋"/>
          <w:color w:val="auto"/>
          <w:sz w:val="24"/>
          <w:szCs w:val="24"/>
          <w:highlight w:val="none"/>
        </w:rPr>
        <w:t>合同</w:t>
      </w:r>
    </w:p>
    <w:p w14:paraId="6E9ECCB4">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□服务</w:t>
      </w:r>
      <w:r>
        <w:rPr>
          <w:rFonts w:ascii="宋体" w:hAnsi="宋体" w:cs="仿宋"/>
          <w:color w:val="auto"/>
          <w:sz w:val="24"/>
          <w:szCs w:val="24"/>
          <w:highlight w:val="none"/>
        </w:rPr>
        <w:t>合同</w:t>
      </w:r>
    </w:p>
    <w:p w14:paraId="7CC2F3D5">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建设工程合同</w:t>
      </w:r>
    </w:p>
    <w:p w14:paraId="45D6067B">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□设备采购及</w:t>
      </w:r>
      <w:r>
        <w:rPr>
          <w:rFonts w:ascii="宋体" w:hAnsi="宋体" w:cs="仿宋"/>
          <w:color w:val="auto"/>
          <w:sz w:val="24"/>
          <w:szCs w:val="24"/>
          <w:highlight w:val="none"/>
        </w:rPr>
        <w:t>安装合同</w:t>
      </w:r>
    </w:p>
    <w:p w14:paraId="384F85FC">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□维修改造合同</w:t>
      </w:r>
    </w:p>
    <w:p w14:paraId="30670107">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w:t>
      </w:r>
      <w:r>
        <w:rPr>
          <w:rFonts w:ascii="宋体" w:hAnsi="宋体" w:cs="仿宋"/>
          <w:color w:val="auto"/>
          <w:sz w:val="24"/>
          <w:szCs w:val="24"/>
          <w:highlight w:val="none"/>
        </w:rPr>
        <w:t>信息化建设银校合作项目合同</w:t>
      </w:r>
    </w:p>
    <w:p w14:paraId="3A39CA59">
      <w:pPr>
        <w:pStyle w:val="15"/>
        <w:spacing w:line="360" w:lineRule="auto"/>
        <w:ind w:firstLine="482"/>
        <w:rPr>
          <w:rFonts w:ascii="宋体" w:hAnsi="宋体"/>
          <w:b/>
          <w:bCs/>
          <w:color w:val="auto"/>
          <w:sz w:val="24"/>
          <w:szCs w:val="24"/>
          <w:highlight w:val="none"/>
        </w:rPr>
      </w:pPr>
      <w:bookmarkStart w:id="13" w:name="_Toc5882"/>
      <w:r>
        <w:rPr>
          <w:rFonts w:hint="eastAsia" w:ascii="宋体" w:hAnsi="宋体"/>
          <w:b/>
          <w:bCs/>
          <w:color w:val="auto"/>
          <w:sz w:val="24"/>
          <w:szCs w:val="24"/>
          <w:highlight w:val="none"/>
        </w:rPr>
        <w:t>（五）风险管控措施</w:t>
      </w:r>
      <w:bookmarkEnd w:id="13"/>
    </w:p>
    <w:p w14:paraId="2A997BF3">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1.主要风险因素的识别</w:t>
      </w:r>
    </w:p>
    <w:p w14:paraId="7F556B9F">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（1）国家政策变化风险</w:t>
      </w:r>
    </w:p>
    <w:p w14:paraId="78294E24">
      <w:pPr>
        <w:widowControl/>
        <w:spacing w:line="360" w:lineRule="auto"/>
        <w:ind w:firstLine="600"/>
        <w:jc w:val="left"/>
        <w:rPr>
          <w:rFonts w:ascii="宋体" w:hAnsi="宋体" w:cs="仿宋"/>
          <w:color w:val="auto"/>
          <w:sz w:val="24"/>
          <w:szCs w:val="24"/>
          <w:highlight w:val="none"/>
        </w:rPr>
      </w:pPr>
      <w:bookmarkStart w:id="14" w:name="_Hlk76974208"/>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无</w:t>
      </w:r>
      <w:bookmarkEnd w:id="14"/>
    </w:p>
    <w:p w14:paraId="38DA94F0">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（2）实施环境变化风险</w:t>
      </w:r>
    </w:p>
    <w:p w14:paraId="09B6DF68">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无</w:t>
      </w:r>
    </w:p>
    <w:p w14:paraId="72D6AA3E">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（3）重大技术变化风险</w:t>
      </w:r>
    </w:p>
    <w:p w14:paraId="0B14089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无</w:t>
      </w:r>
    </w:p>
    <w:p w14:paraId="3D401DAD">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（4）预算项目调整风险</w:t>
      </w:r>
    </w:p>
    <w:p w14:paraId="1F69EC49">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无</w:t>
      </w:r>
    </w:p>
    <w:p w14:paraId="5D2067CE">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（5）质疑投诉影响采购进度风险</w:t>
      </w:r>
    </w:p>
    <w:p w14:paraId="732C832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有□无</w:t>
      </w:r>
    </w:p>
    <w:p w14:paraId="606BB6E5">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（6）采购失败风险、不按规定签订或者履行合同风险</w:t>
      </w:r>
    </w:p>
    <w:p w14:paraId="16962291">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有□无</w:t>
      </w:r>
    </w:p>
    <w:p w14:paraId="76AB336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（7）损害国家利益和社会公共利益的风险等</w:t>
      </w:r>
    </w:p>
    <w:p w14:paraId="195DB795">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有</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无</w:t>
      </w:r>
    </w:p>
    <w:p w14:paraId="6C6655FA">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2.存在风险事项的处置措施（根据风险情况选择）</w:t>
      </w:r>
    </w:p>
    <w:p w14:paraId="78F14E23">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（1）国家政策变化风险处置措施</w:t>
      </w:r>
    </w:p>
    <w:p w14:paraId="0140030D">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（2）实施环境变化风险处置措施</w:t>
      </w:r>
    </w:p>
    <w:p w14:paraId="4D746AA4">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（3）重大技术变化风险处置措施</w:t>
      </w:r>
    </w:p>
    <w:p w14:paraId="3DA0FA7C">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（4）预算项目调整风险处置措施</w:t>
      </w:r>
    </w:p>
    <w:p w14:paraId="29CD167B">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（5）质疑投诉影响采购进度风险处置措施</w:t>
      </w:r>
    </w:p>
    <w:p w14:paraId="08AAD1D2">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（6）采购失败风险、不按规定签订或者履行合同风险处置措施</w:t>
      </w:r>
    </w:p>
    <w:p w14:paraId="6EEE2A63">
      <w:pPr>
        <w:widowControl/>
        <w:spacing w:line="360" w:lineRule="auto"/>
        <w:ind w:firstLine="600"/>
        <w:jc w:val="left"/>
        <w:rPr>
          <w:rFonts w:ascii="宋体" w:hAnsi="宋体" w:cs="仿宋"/>
          <w:color w:val="auto"/>
          <w:sz w:val="24"/>
          <w:szCs w:val="24"/>
          <w:highlight w:val="none"/>
        </w:rPr>
      </w:pPr>
      <w:r>
        <w:rPr>
          <w:rFonts w:hint="eastAsia" w:ascii="宋体" w:hAnsi="宋体" w:cs="仿宋"/>
          <w:color w:val="auto"/>
          <w:sz w:val="24"/>
          <w:szCs w:val="24"/>
          <w:highlight w:val="none"/>
        </w:rPr>
        <w:t>（7）损害国家利益和社会公共利益的风险处置措施</w:t>
      </w:r>
    </w:p>
    <w:p w14:paraId="21EF86A8">
      <w:pPr>
        <w:pStyle w:val="10"/>
        <w:rPr>
          <w:rFonts w:hint="eastAsia" w:ascii="黑体" w:hAnsi="黑体" w:eastAsia="黑体" w:cs="黑体"/>
          <w:color w:val="auto"/>
          <w:sz w:val="21"/>
          <w:szCs w:val="21"/>
          <w:highlight w:val="none"/>
          <w:lang w:val="en-US" w:eastAsia="zh-CN"/>
        </w:rPr>
      </w:pPr>
    </w:p>
    <w:p w14:paraId="2CB5306C">
      <w:pPr>
        <w:pStyle w:val="10"/>
        <w:rPr>
          <w:rFonts w:hint="eastAsia" w:ascii="黑体" w:hAnsi="黑体" w:eastAsia="黑体" w:cs="黑体"/>
          <w:color w:val="auto"/>
          <w:sz w:val="21"/>
          <w:szCs w:val="21"/>
          <w:highlight w:val="none"/>
          <w:lang w:val="en-US" w:eastAsia="zh-CN"/>
        </w:rPr>
      </w:pPr>
    </w:p>
    <w:p w14:paraId="1C3B6525">
      <w:pPr>
        <w:pStyle w:val="10"/>
        <w:rPr>
          <w:rFonts w:hint="eastAsia" w:ascii="黑体" w:hAnsi="黑体" w:eastAsia="黑体" w:cs="黑体"/>
          <w:color w:val="auto"/>
          <w:sz w:val="21"/>
          <w:szCs w:val="21"/>
          <w:highlight w:val="none"/>
          <w:lang w:val="en-US" w:eastAsia="zh-CN"/>
        </w:rPr>
      </w:pPr>
    </w:p>
    <w:p w14:paraId="6E59C370">
      <w:pPr>
        <w:pStyle w:val="10"/>
        <w:rPr>
          <w:rFonts w:hint="eastAsia" w:ascii="黑体" w:hAnsi="黑体" w:eastAsia="黑体" w:cs="黑体"/>
          <w:color w:val="auto"/>
          <w:sz w:val="21"/>
          <w:szCs w:val="21"/>
          <w:highlight w:val="none"/>
          <w:lang w:val="en-US" w:eastAsia="zh-CN"/>
        </w:rPr>
      </w:pPr>
    </w:p>
    <w:p w14:paraId="4CAD9862">
      <w:pPr>
        <w:pStyle w:val="10"/>
        <w:rPr>
          <w:rFonts w:hint="eastAsia" w:ascii="黑体" w:hAnsi="黑体" w:eastAsia="黑体" w:cs="黑体"/>
          <w:color w:val="auto"/>
          <w:sz w:val="21"/>
          <w:szCs w:val="21"/>
          <w:highlight w:val="none"/>
          <w:lang w:val="en-US" w:eastAsia="zh-CN"/>
        </w:rPr>
      </w:pPr>
    </w:p>
    <w:p w14:paraId="6E700D05">
      <w:pPr>
        <w:pStyle w:val="10"/>
        <w:rPr>
          <w:rFonts w:hint="eastAsia" w:ascii="黑体" w:hAnsi="黑体" w:eastAsia="黑体" w:cs="黑体"/>
          <w:color w:val="auto"/>
          <w:sz w:val="21"/>
          <w:szCs w:val="21"/>
          <w:highlight w:val="none"/>
          <w:lang w:val="en-US" w:eastAsia="zh-CN"/>
        </w:rPr>
      </w:pPr>
    </w:p>
    <w:p w14:paraId="4456D69D">
      <w:pPr>
        <w:pStyle w:val="10"/>
        <w:rPr>
          <w:rFonts w:hint="eastAsia" w:ascii="黑体" w:hAnsi="黑体" w:eastAsia="黑体" w:cs="黑体"/>
          <w:color w:val="auto"/>
          <w:sz w:val="21"/>
          <w:szCs w:val="21"/>
          <w:highlight w:val="none"/>
          <w:lang w:val="en-US" w:eastAsia="zh-CN"/>
        </w:rPr>
      </w:pPr>
    </w:p>
    <w:p w14:paraId="508BF9E8">
      <w:pPr>
        <w:pStyle w:val="10"/>
        <w:rPr>
          <w:rFonts w:hint="eastAsia" w:ascii="黑体" w:hAnsi="黑体" w:eastAsia="黑体" w:cs="黑体"/>
          <w:color w:val="auto"/>
          <w:sz w:val="21"/>
          <w:szCs w:val="21"/>
          <w:highlight w:val="none"/>
          <w:lang w:val="en-US" w:eastAsia="zh-CN"/>
        </w:rPr>
      </w:pPr>
    </w:p>
    <w:p w14:paraId="31CF6164">
      <w:pPr>
        <w:pStyle w:val="10"/>
        <w:rPr>
          <w:rFonts w:hint="eastAsia" w:ascii="黑体" w:hAnsi="黑体" w:eastAsia="黑体" w:cs="黑体"/>
          <w:color w:val="auto"/>
          <w:sz w:val="21"/>
          <w:szCs w:val="21"/>
          <w:highlight w:val="none"/>
          <w:lang w:val="en-US" w:eastAsia="zh-CN"/>
        </w:rPr>
      </w:pPr>
    </w:p>
    <w:p w14:paraId="40651588">
      <w:pPr>
        <w:pStyle w:val="10"/>
        <w:rPr>
          <w:rFonts w:hint="eastAsia" w:ascii="黑体" w:hAnsi="黑体" w:eastAsia="黑体" w:cs="黑体"/>
          <w:color w:val="auto"/>
          <w:sz w:val="21"/>
          <w:szCs w:val="21"/>
          <w:highlight w:val="none"/>
          <w:lang w:val="en-US" w:eastAsia="zh-CN"/>
        </w:rPr>
      </w:pPr>
    </w:p>
    <w:p w14:paraId="072E0540">
      <w:pPr>
        <w:pStyle w:val="10"/>
        <w:rPr>
          <w:rFonts w:hint="eastAsia" w:ascii="黑体" w:hAnsi="黑体" w:eastAsia="黑体" w:cs="黑体"/>
          <w:color w:val="auto"/>
          <w:sz w:val="21"/>
          <w:szCs w:val="21"/>
          <w:highlight w:val="none"/>
          <w:lang w:val="en-US" w:eastAsia="zh-CN"/>
        </w:rPr>
      </w:pPr>
    </w:p>
    <w:p w14:paraId="1FCDADDC">
      <w:pPr>
        <w:pStyle w:val="10"/>
        <w:rPr>
          <w:rFonts w:hint="eastAsia" w:ascii="黑体" w:hAnsi="黑体" w:eastAsia="黑体" w:cs="黑体"/>
          <w:color w:val="auto"/>
          <w:sz w:val="21"/>
          <w:szCs w:val="21"/>
          <w:highlight w:val="none"/>
          <w:lang w:val="en-US" w:eastAsia="zh-CN"/>
        </w:rPr>
      </w:pPr>
    </w:p>
    <w:p w14:paraId="5CDCAA99">
      <w:pPr>
        <w:pStyle w:val="10"/>
        <w:rPr>
          <w:rFonts w:hint="eastAsia" w:ascii="黑体" w:hAnsi="黑体" w:eastAsia="黑体" w:cs="黑体"/>
          <w:color w:val="auto"/>
          <w:sz w:val="21"/>
          <w:szCs w:val="21"/>
          <w:highlight w:val="none"/>
          <w:lang w:val="en-US" w:eastAsia="zh-CN"/>
        </w:rPr>
      </w:pPr>
    </w:p>
    <w:p w14:paraId="22A7D0EE">
      <w:pPr>
        <w:pStyle w:val="10"/>
        <w:rPr>
          <w:rFonts w:hint="eastAsia" w:ascii="黑体" w:hAnsi="黑体" w:eastAsia="黑体" w:cs="黑体"/>
          <w:color w:val="auto"/>
          <w:sz w:val="21"/>
          <w:szCs w:val="21"/>
          <w:highlight w:val="none"/>
          <w:lang w:val="en-US" w:eastAsia="zh-CN"/>
        </w:rPr>
      </w:pPr>
    </w:p>
    <w:p w14:paraId="027C4975">
      <w:pPr>
        <w:pStyle w:val="10"/>
        <w:rPr>
          <w:rFonts w:hint="eastAsia" w:ascii="黑体" w:hAnsi="黑体" w:eastAsia="黑体" w:cs="黑体"/>
          <w:color w:val="auto"/>
          <w:sz w:val="21"/>
          <w:szCs w:val="21"/>
          <w:highlight w:val="none"/>
          <w:lang w:val="en-US" w:eastAsia="zh-CN"/>
        </w:rPr>
      </w:pPr>
    </w:p>
    <w:p w14:paraId="6714B034">
      <w:pPr>
        <w:pStyle w:val="10"/>
        <w:rPr>
          <w:rFonts w:hint="eastAsia" w:ascii="黑体" w:hAnsi="黑体" w:eastAsia="黑体" w:cs="黑体"/>
          <w:color w:val="auto"/>
          <w:sz w:val="21"/>
          <w:szCs w:val="21"/>
          <w:highlight w:val="none"/>
          <w:lang w:val="en-US" w:eastAsia="zh-CN"/>
        </w:rPr>
      </w:pPr>
    </w:p>
    <w:p w14:paraId="2F0C6D17">
      <w:pPr>
        <w:pStyle w:val="10"/>
        <w:rPr>
          <w:rFonts w:hint="eastAsia" w:ascii="黑体" w:hAnsi="黑体" w:eastAsia="黑体" w:cs="黑体"/>
          <w:color w:val="auto"/>
          <w:sz w:val="21"/>
          <w:szCs w:val="21"/>
          <w:highlight w:val="none"/>
          <w:lang w:val="en-US" w:eastAsia="zh-CN"/>
        </w:rPr>
      </w:pPr>
    </w:p>
    <w:p w14:paraId="0E180044">
      <w:pPr>
        <w:pStyle w:val="10"/>
        <w:rPr>
          <w:rFonts w:hint="eastAsia" w:ascii="黑体" w:hAnsi="黑体" w:eastAsia="黑体" w:cs="黑体"/>
          <w:color w:val="auto"/>
          <w:sz w:val="21"/>
          <w:szCs w:val="21"/>
          <w:highlight w:val="none"/>
          <w:lang w:val="en-US" w:eastAsia="zh-CN"/>
        </w:rPr>
      </w:pPr>
    </w:p>
    <w:p w14:paraId="52AA31A2">
      <w:pPr>
        <w:pStyle w:val="10"/>
        <w:rPr>
          <w:rFonts w:hint="eastAsia" w:ascii="黑体" w:hAnsi="黑体" w:eastAsia="黑体" w:cs="黑体"/>
          <w:color w:val="auto"/>
          <w:sz w:val="21"/>
          <w:szCs w:val="21"/>
          <w:highlight w:val="none"/>
          <w:lang w:val="en-US" w:eastAsia="zh-CN"/>
        </w:rPr>
      </w:pPr>
    </w:p>
    <w:p w14:paraId="05677952">
      <w:pPr>
        <w:pStyle w:val="10"/>
        <w:rPr>
          <w:rFonts w:hint="eastAsia" w:ascii="黑体" w:hAnsi="黑体" w:eastAsia="黑体" w:cs="黑体"/>
          <w:color w:val="auto"/>
          <w:sz w:val="21"/>
          <w:szCs w:val="21"/>
          <w:highlight w:val="none"/>
          <w:lang w:val="en-US" w:eastAsia="zh-CN"/>
        </w:rPr>
      </w:pPr>
    </w:p>
    <w:p w14:paraId="14163965">
      <w:pPr>
        <w:pStyle w:val="10"/>
        <w:rPr>
          <w:rFonts w:hint="eastAsia" w:ascii="黑体" w:hAnsi="黑体" w:eastAsia="黑体" w:cs="黑体"/>
          <w:color w:val="auto"/>
          <w:sz w:val="21"/>
          <w:szCs w:val="21"/>
          <w:highlight w:val="none"/>
          <w:lang w:val="en-US" w:eastAsia="zh-CN"/>
        </w:rPr>
      </w:pPr>
    </w:p>
    <w:p w14:paraId="632C7D1F">
      <w:pPr>
        <w:pStyle w:val="10"/>
        <w:rPr>
          <w:rFonts w:hint="eastAsia" w:ascii="黑体" w:hAnsi="黑体" w:eastAsia="黑体" w:cs="黑体"/>
          <w:color w:val="auto"/>
          <w:sz w:val="21"/>
          <w:szCs w:val="21"/>
          <w:highlight w:val="none"/>
          <w:lang w:val="en-US" w:eastAsia="zh-CN"/>
        </w:rPr>
      </w:pPr>
    </w:p>
    <w:p w14:paraId="1864292F">
      <w:pPr>
        <w:bidi w:val="0"/>
        <w:rPr>
          <w:rFonts w:hint="eastAsia"/>
          <w:color w:val="auto"/>
          <w:highlight w:val="none"/>
          <w:lang w:val="en-US" w:eastAsia="zh-CN"/>
        </w:rPr>
      </w:pPr>
      <w:r>
        <w:rPr>
          <w:rFonts w:hint="eastAsia"/>
          <w:color w:val="auto"/>
          <w:highlight w:val="none"/>
          <w:lang w:val="en-US" w:eastAsia="zh-CN"/>
        </w:rPr>
        <w:t>附件1                   评审规则</w:t>
      </w:r>
    </w:p>
    <w:p w14:paraId="6C9118C7">
      <w:pPr>
        <w:pStyle w:val="17"/>
        <w:jc w:val="both"/>
        <w:outlineLvl w:val="2"/>
        <w:rPr>
          <w:color w:val="auto"/>
          <w:highlight w:val="none"/>
        </w:rPr>
      </w:pPr>
      <w:r>
        <w:rPr>
          <w:rFonts w:hint="eastAsia" w:ascii="仿宋_GB2312" w:hAnsi="仿宋_GB2312" w:eastAsia="仿宋_GB2312" w:cs="仿宋_GB2312"/>
          <w:b/>
          <w:color w:val="auto"/>
          <w:sz w:val="28"/>
          <w:highlight w:val="none"/>
          <w:lang w:val="en-US" w:eastAsia="zh-CN"/>
        </w:rPr>
        <w:t>一、</w:t>
      </w:r>
      <w:r>
        <w:rPr>
          <w:rFonts w:ascii="仿宋_GB2312" w:hAnsi="仿宋_GB2312" w:eastAsia="仿宋_GB2312" w:cs="仿宋_GB2312"/>
          <w:b/>
          <w:color w:val="auto"/>
          <w:sz w:val="28"/>
          <w:highlight w:val="none"/>
        </w:rPr>
        <w:t>综合评分的标准和方法</w:t>
      </w:r>
    </w:p>
    <w:p w14:paraId="15CE2764">
      <w:pPr>
        <w:pStyle w:val="17"/>
        <w:ind w:firstLine="480"/>
        <w:jc w:val="left"/>
        <w:rPr>
          <w:color w:val="auto"/>
          <w:highlight w:val="none"/>
        </w:rPr>
      </w:pPr>
      <w:r>
        <w:rPr>
          <w:rFonts w:ascii="仿宋_GB2312" w:hAnsi="仿宋_GB2312" w:eastAsia="仿宋_GB2312" w:cs="仿宋_GB2312"/>
          <w:color w:val="auto"/>
          <w:highlight w:val="none"/>
        </w:rPr>
        <w:t>3.1磋商小组将采用综合评分法对提交最后报价的合格供应商的响应文件和最后报价进行综合评分。如果磋商项目有多个采购包，则按相应采购包分别进行，具体综合评分的标准和方法如下：</w:t>
      </w:r>
    </w:p>
    <w:p w14:paraId="1F78E62D">
      <w:pPr>
        <w:pStyle w:val="17"/>
        <w:ind w:firstLine="960"/>
        <w:jc w:val="left"/>
        <w:rPr>
          <w:color w:val="auto"/>
          <w:highlight w:val="none"/>
        </w:rPr>
      </w:pPr>
      <w:r>
        <w:rPr>
          <w:rFonts w:ascii="仿宋_GB2312" w:hAnsi="仿宋_GB2312" w:eastAsia="仿宋_GB2312" w:cs="仿宋_GB2312"/>
          <w:color w:val="auto"/>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13EE7264">
      <w:pPr>
        <w:pStyle w:val="17"/>
        <w:ind w:firstLine="960"/>
        <w:jc w:val="left"/>
        <w:rPr>
          <w:color w:val="auto"/>
          <w:highlight w:val="none"/>
        </w:rPr>
      </w:pPr>
      <w:r>
        <w:rPr>
          <w:rFonts w:ascii="仿宋_GB2312" w:hAnsi="仿宋_GB2312" w:eastAsia="仿宋_GB2312" w:cs="仿宋_GB2312"/>
          <w:color w:val="auto"/>
          <w:highlight w:val="none"/>
        </w:rPr>
        <w:t>3.3.2具体评审标准和方法：</w:t>
      </w:r>
    </w:p>
    <w:p w14:paraId="7923887B">
      <w:pPr>
        <w:pStyle w:val="17"/>
        <w:ind w:firstLine="960"/>
        <w:jc w:val="left"/>
        <w:rPr>
          <w:color w:val="auto"/>
          <w:highlight w:val="none"/>
        </w:rPr>
      </w:pPr>
      <w:r>
        <w:rPr>
          <w:rFonts w:ascii="仿宋_GB2312" w:hAnsi="仿宋_GB2312" w:eastAsia="仿宋_GB2312" w:cs="仿宋_GB2312"/>
          <w:color w:val="auto"/>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211A78B2">
      <w:pPr>
        <w:pStyle w:val="17"/>
        <w:ind w:firstLine="960"/>
        <w:jc w:val="left"/>
        <w:rPr>
          <w:color w:val="auto"/>
          <w:highlight w:val="none"/>
        </w:rPr>
      </w:pPr>
      <w:r>
        <w:rPr>
          <w:rFonts w:ascii="仿宋_GB2312" w:hAnsi="仿宋_GB2312" w:eastAsia="仿宋_GB2312" w:cs="仿宋_GB2312"/>
          <w:color w:val="auto"/>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B423799">
      <w:pPr>
        <w:pStyle w:val="17"/>
        <w:ind w:firstLine="960"/>
        <w:jc w:val="left"/>
        <w:rPr>
          <w:color w:val="auto"/>
          <w:highlight w:val="none"/>
        </w:rPr>
      </w:pPr>
      <w:r>
        <w:rPr>
          <w:rFonts w:ascii="仿宋_GB2312" w:hAnsi="仿宋_GB2312" w:eastAsia="仿宋_GB2312" w:cs="仿宋_GB2312"/>
          <w:color w:val="auto"/>
          <w:highlight w:val="none"/>
        </w:rPr>
        <w:t>（3）各项评审因素的设置如下：</w:t>
      </w:r>
    </w:p>
    <w:p w14:paraId="0C2C4AD0">
      <w:pPr>
        <w:pStyle w:val="17"/>
        <w:jc w:val="left"/>
        <w:rPr>
          <w:color w:val="auto"/>
          <w:highlight w:val="none"/>
        </w:rPr>
      </w:pPr>
      <w:r>
        <w:rPr>
          <w:rFonts w:ascii="仿宋_GB2312" w:hAnsi="仿宋_GB2312" w:eastAsia="仿宋_GB2312" w:cs="仿宋_GB2312"/>
          <w:color w:val="auto"/>
          <w:highlight w:val="none"/>
        </w:rPr>
        <w:t>采购包1：综合评分法</w:t>
      </w:r>
    </w:p>
    <w:p w14:paraId="5DF5DE8B">
      <w:pPr>
        <w:pStyle w:val="17"/>
        <w:jc w:val="left"/>
        <w:rPr>
          <w:color w:val="auto"/>
          <w:highlight w:val="none"/>
        </w:rPr>
      </w:pPr>
      <w:r>
        <w:rPr>
          <w:rFonts w:ascii="仿宋_GB2312" w:hAnsi="仿宋_GB2312" w:eastAsia="仿宋_GB2312" w:cs="仿宋_GB2312"/>
          <w:color w:val="auto"/>
          <w:highlight w:val="none"/>
        </w:rPr>
        <w:t>各项评审因素的设置如下：</w:t>
      </w:r>
    </w:p>
    <w:p w14:paraId="3CF6C5AB">
      <w:pPr>
        <w:pStyle w:val="17"/>
        <w:jc w:val="left"/>
        <w:rPr>
          <w:color w:val="auto"/>
          <w:highlight w:val="none"/>
        </w:rPr>
      </w:pPr>
      <w:r>
        <w:rPr>
          <w:rFonts w:ascii="仿宋_GB2312" w:hAnsi="仿宋_GB2312" w:eastAsia="仿宋_GB2312" w:cs="仿宋_GB2312"/>
          <w:color w:val="auto"/>
          <w:highlight w:val="none"/>
        </w:rPr>
        <w:t>报价部分评分PF 满分为30.0000分</w:t>
      </w:r>
    </w:p>
    <w:p w14:paraId="0A79029A">
      <w:pPr>
        <w:pStyle w:val="17"/>
        <w:jc w:val="left"/>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4F7E7D32">
      <w:pPr>
        <w:pStyle w:val="17"/>
        <w:jc w:val="left"/>
        <w:rPr>
          <w:color w:val="auto"/>
          <w:highlight w:val="none"/>
        </w:rPr>
      </w:pPr>
      <w:r>
        <w:rPr>
          <w:rFonts w:ascii="仿宋_GB2312" w:hAnsi="仿宋_GB2312" w:eastAsia="仿宋_GB2312" w:cs="仿宋_GB2312"/>
          <w:color w:val="auto"/>
          <w:highlight w:val="none"/>
        </w:rPr>
        <w:t>价格扣除的规则如下：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D01EDF6">
        <w:tc>
          <w:tcPr>
            <w:tcW w:w="1661" w:type="dxa"/>
          </w:tcPr>
          <w:p w14:paraId="362FB5DC">
            <w:pPr>
              <w:pStyle w:val="17"/>
              <w:jc w:val="left"/>
              <w:rPr>
                <w:color w:val="auto"/>
                <w:highlight w:val="none"/>
              </w:rPr>
            </w:pPr>
            <w:r>
              <w:rPr>
                <w:rFonts w:ascii="仿宋_GB2312" w:hAnsi="仿宋_GB2312" w:eastAsia="仿宋_GB2312" w:cs="仿宋_GB2312"/>
                <w:color w:val="auto"/>
                <w:highlight w:val="none"/>
              </w:rPr>
              <w:t xml:space="preserve"> 项目</w:t>
            </w:r>
          </w:p>
        </w:tc>
        <w:tc>
          <w:tcPr>
            <w:tcW w:w="1661" w:type="dxa"/>
          </w:tcPr>
          <w:p w14:paraId="53789F7E">
            <w:pPr>
              <w:pStyle w:val="17"/>
              <w:jc w:val="left"/>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78786B54">
            <w:pPr>
              <w:pStyle w:val="17"/>
              <w:jc w:val="left"/>
              <w:rPr>
                <w:color w:val="auto"/>
                <w:highlight w:val="none"/>
              </w:rPr>
            </w:pPr>
            <w:r>
              <w:rPr>
                <w:rFonts w:ascii="仿宋_GB2312" w:hAnsi="仿宋_GB2312" w:eastAsia="仿宋_GB2312" w:cs="仿宋_GB2312"/>
                <w:color w:val="auto"/>
                <w:highlight w:val="none"/>
              </w:rPr>
              <w:t xml:space="preserve"> 比例</w:t>
            </w:r>
          </w:p>
        </w:tc>
        <w:tc>
          <w:tcPr>
            <w:tcW w:w="4153" w:type="dxa"/>
          </w:tcPr>
          <w:p w14:paraId="2606F81A">
            <w:pPr>
              <w:pStyle w:val="17"/>
              <w:jc w:val="left"/>
              <w:rPr>
                <w:color w:val="auto"/>
                <w:highlight w:val="none"/>
              </w:rPr>
            </w:pPr>
            <w:r>
              <w:rPr>
                <w:rFonts w:ascii="仿宋_GB2312" w:hAnsi="仿宋_GB2312" w:eastAsia="仿宋_GB2312" w:cs="仿宋_GB2312"/>
                <w:color w:val="auto"/>
                <w:highlight w:val="none"/>
              </w:rPr>
              <w:t xml:space="preserve"> 描述</w:t>
            </w:r>
          </w:p>
        </w:tc>
      </w:tr>
    </w:tbl>
    <w:p w14:paraId="7513E4CF">
      <w:pPr>
        <w:pStyle w:val="17"/>
        <w:jc w:val="left"/>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2"/>
        <w:gridCol w:w="1002"/>
        <w:gridCol w:w="5831"/>
      </w:tblGrid>
      <w:tr w14:paraId="215E0CF2">
        <w:tc>
          <w:tcPr>
            <w:tcW w:w="1472" w:type="dxa"/>
          </w:tcPr>
          <w:p w14:paraId="12EE6991">
            <w:pPr>
              <w:pStyle w:val="17"/>
              <w:jc w:val="left"/>
              <w:rPr>
                <w:color w:val="auto"/>
                <w:highlight w:val="none"/>
              </w:rPr>
            </w:pPr>
            <w:r>
              <w:rPr>
                <w:rFonts w:ascii="仿宋_GB2312" w:hAnsi="仿宋_GB2312" w:eastAsia="仿宋_GB2312" w:cs="仿宋_GB2312"/>
                <w:color w:val="auto"/>
                <w:highlight w:val="none"/>
              </w:rPr>
              <w:t xml:space="preserve"> 项目</w:t>
            </w:r>
          </w:p>
        </w:tc>
        <w:tc>
          <w:tcPr>
            <w:tcW w:w="1002" w:type="dxa"/>
          </w:tcPr>
          <w:p w14:paraId="10B138FD">
            <w:pPr>
              <w:pStyle w:val="17"/>
              <w:jc w:val="left"/>
              <w:rPr>
                <w:color w:val="auto"/>
                <w:highlight w:val="none"/>
              </w:rPr>
            </w:pPr>
            <w:r>
              <w:rPr>
                <w:rFonts w:ascii="仿宋_GB2312" w:hAnsi="仿宋_GB2312" w:eastAsia="仿宋_GB2312" w:cs="仿宋_GB2312"/>
                <w:color w:val="auto"/>
                <w:highlight w:val="none"/>
              </w:rPr>
              <w:t xml:space="preserve"> 比例</w:t>
            </w:r>
          </w:p>
        </w:tc>
        <w:tc>
          <w:tcPr>
            <w:tcW w:w="5831" w:type="dxa"/>
          </w:tcPr>
          <w:p w14:paraId="266ABAF4">
            <w:pPr>
              <w:pStyle w:val="17"/>
              <w:jc w:val="left"/>
              <w:rPr>
                <w:color w:val="auto"/>
                <w:highlight w:val="none"/>
              </w:rPr>
            </w:pPr>
            <w:r>
              <w:rPr>
                <w:rFonts w:ascii="仿宋_GB2312" w:hAnsi="仿宋_GB2312" w:eastAsia="仿宋_GB2312" w:cs="仿宋_GB2312"/>
                <w:color w:val="auto"/>
                <w:highlight w:val="none"/>
              </w:rPr>
              <w:t xml:space="preserve"> 方法</w:t>
            </w:r>
          </w:p>
        </w:tc>
      </w:tr>
      <w:tr w14:paraId="157204DE">
        <w:tc>
          <w:tcPr>
            <w:tcW w:w="1472" w:type="dxa"/>
          </w:tcPr>
          <w:p w14:paraId="00DAF36C">
            <w:pPr>
              <w:pStyle w:val="17"/>
              <w:jc w:val="left"/>
              <w:rPr>
                <w:color w:val="auto"/>
                <w:highlight w:val="none"/>
              </w:rPr>
            </w:pPr>
            <w:r>
              <w:rPr>
                <w:rFonts w:ascii="仿宋_GB2312" w:hAnsi="仿宋_GB2312" w:eastAsia="仿宋_GB2312" w:cs="仿宋_GB2312"/>
                <w:color w:val="auto"/>
                <w:highlight w:val="none"/>
              </w:rPr>
              <w:t>节能、环境标志产品</w:t>
            </w:r>
          </w:p>
        </w:tc>
        <w:tc>
          <w:tcPr>
            <w:tcW w:w="1002" w:type="dxa"/>
          </w:tcPr>
          <w:p w14:paraId="456183FB">
            <w:pPr>
              <w:pStyle w:val="17"/>
              <w:jc w:val="right"/>
              <w:rPr>
                <w:color w:val="auto"/>
                <w:highlight w:val="none"/>
              </w:rPr>
            </w:pPr>
            <w:r>
              <w:rPr>
                <w:rFonts w:ascii="仿宋_GB2312" w:hAnsi="仿宋_GB2312" w:eastAsia="仿宋_GB2312" w:cs="仿宋_GB2312"/>
                <w:color w:val="auto"/>
                <w:highlight w:val="none"/>
              </w:rPr>
              <w:t>10.00%</w:t>
            </w:r>
          </w:p>
        </w:tc>
        <w:tc>
          <w:tcPr>
            <w:tcW w:w="5831" w:type="dxa"/>
          </w:tcPr>
          <w:p w14:paraId="7664C70B">
            <w:pPr>
              <w:pStyle w:val="17"/>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7E65BD5E">
      <w:pPr>
        <w:pStyle w:val="17"/>
        <w:jc w:val="left"/>
        <w:rPr>
          <w:color w:val="auto"/>
          <w:highlight w:val="none"/>
        </w:rPr>
      </w:pPr>
      <w:r>
        <w:rPr>
          <w:rFonts w:ascii="仿宋_GB2312" w:hAnsi="仿宋_GB2312" w:eastAsia="仿宋_GB2312" w:cs="仿宋_GB2312"/>
          <w:color w:val="auto"/>
          <w:highlight w:val="none"/>
        </w:rPr>
        <w:t>其他：无</w:t>
      </w:r>
    </w:p>
    <w:p w14:paraId="5A48B406">
      <w:pPr>
        <w:pStyle w:val="17"/>
        <w:jc w:val="both"/>
        <w:rPr>
          <w:color w:val="auto"/>
          <w:highlight w:val="none"/>
        </w:rPr>
      </w:pPr>
      <w:r>
        <w:rPr>
          <w:color w:val="auto"/>
          <w:highlight w:val="none"/>
        </w:rPr>
        <w:t>技术项（F2×A2）满分为60.00分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987"/>
        <w:gridCol w:w="4153"/>
      </w:tblGrid>
      <w:tr w14:paraId="328624C2">
        <w:tc>
          <w:tcPr>
            <w:tcW w:w="3322" w:type="dxa"/>
          </w:tcPr>
          <w:p w14:paraId="71A65FD5">
            <w:pPr>
              <w:pStyle w:val="17"/>
              <w:jc w:val="both"/>
              <w:rPr>
                <w:color w:val="auto"/>
                <w:highlight w:val="none"/>
              </w:rPr>
            </w:pPr>
            <w:r>
              <w:rPr>
                <w:color w:val="auto"/>
                <w:highlight w:val="none"/>
              </w:rPr>
              <w:t xml:space="preserve"> 项目</w:t>
            </w:r>
          </w:p>
        </w:tc>
        <w:tc>
          <w:tcPr>
            <w:tcW w:w="987" w:type="dxa"/>
          </w:tcPr>
          <w:p w14:paraId="5D18C13E">
            <w:pPr>
              <w:pStyle w:val="17"/>
              <w:jc w:val="both"/>
              <w:rPr>
                <w:color w:val="auto"/>
                <w:highlight w:val="none"/>
              </w:rPr>
            </w:pPr>
            <w:r>
              <w:rPr>
                <w:color w:val="auto"/>
                <w:highlight w:val="none"/>
              </w:rPr>
              <w:t xml:space="preserve"> 分值</w:t>
            </w:r>
          </w:p>
        </w:tc>
        <w:tc>
          <w:tcPr>
            <w:tcW w:w="4153" w:type="dxa"/>
          </w:tcPr>
          <w:p w14:paraId="60E41E5C">
            <w:pPr>
              <w:pStyle w:val="17"/>
              <w:jc w:val="both"/>
              <w:rPr>
                <w:color w:val="auto"/>
                <w:highlight w:val="none"/>
              </w:rPr>
            </w:pPr>
            <w:r>
              <w:rPr>
                <w:color w:val="auto"/>
                <w:highlight w:val="none"/>
              </w:rPr>
              <w:t xml:space="preserve"> 描述</w:t>
            </w:r>
          </w:p>
        </w:tc>
      </w:tr>
      <w:tr w14:paraId="4BF05931">
        <w:tc>
          <w:tcPr>
            <w:tcW w:w="3322" w:type="dxa"/>
          </w:tcPr>
          <w:p w14:paraId="0D5799CC">
            <w:pPr>
              <w:pStyle w:val="17"/>
              <w:jc w:val="both"/>
              <w:rPr>
                <w:color w:val="auto"/>
                <w:highlight w:val="none"/>
              </w:rPr>
            </w:pPr>
            <w:r>
              <w:rPr>
                <w:color w:val="auto"/>
                <w:highlight w:val="none"/>
              </w:rPr>
              <w:t>技术响应情况1</w:t>
            </w:r>
          </w:p>
        </w:tc>
        <w:tc>
          <w:tcPr>
            <w:tcW w:w="987" w:type="dxa"/>
          </w:tcPr>
          <w:p w14:paraId="43E21AE6">
            <w:pPr>
              <w:pStyle w:val="17"/>
              <w:jc w:val="left"/>
              <w:rPr>
                <w:color w:val="auto"/>
                <w:highlight w:val="none"/>
              </w:rPr>
            </w:pPr>
            <w:r>
              <w:rPr>
                <w:rFonts w:hint="eastAsia"/>
                <w:color w:val="auto"/>
                <w:highlight w:val="none"/>
                <w:lang w:val="en-US" w:eastAsia="zh-CN"/>
              </w:rPr>
              <w:t>16</w:t>
            </w:r>
            <w:r>
              <w:rPr>
                <w:color w:val="auto"/>
                <w:highlight w:val="none"/>
              </w:rPr>
              <w:t>.00</w:t>
            </w:r>
          </w:p>
        </w:tc>
        <w:tc>
          <w:tcPr>
            <w:tcW w:w="4153" w:type="dxa"/>
          </w:tcPr>
          <w:p w14:paraId="0EA84AC1">
            <w:pPr>
              <w:pStyle w:val="17"/>
              <w:jc w:val="both"/>
              <w:rPr>
                <w:color w:val="auto"/>
                <w:highlight w:val="none"/>
              </w:rPr>
            </w:pPr>
            <w:r>
              <w:rPr>
                <w:color w:val="auto"/>
                <w:highlight w:val="none"/>
              </w:rPr>
              <w:t>根据供应商对采购文件第三章采购内容及要求“二、技术要求”中各项要求的响应承诺情况，由评委进行评议并评分。以“▲”的标示的参数，每负偏离一项扣</w:t>
            </w:r>
            <w:r>
              <w:rPr>
                <w:rFonts w:hint="eastAsia"/>
                <w:color w:val="auto"/>
                <w:highlight w:val="none"/>
                <w:lang w:val="en-US" w:eastAsia="zh-CN"/>
              </w:rPr>
              <w:t>1.6</w:t>
            </w:r>
            <w:r>
              <w:rPr>
                <w:color w:val="auto"/>
                <w:highlight w:val="none"/>
              </w:rPr>
              <w:t>分（共计</w:t>
            </w:r>
            <w:r>
              <w:rPr>
                <w:rFonts w:hint="eastAsia"/>
                <w:color w:val="auto"/>
                <w:highlight w:val="none"/>
                <w:lang w:val="en-US" w:eastAsia="zh-CN"/>
              </w:rPr>
              <w:t>10</w:t>
            </w:r>
            <w:r>
              <w:rPr>
                <w:color w:val="auto"/>
                <w:highlight w:val="none"/>
              </w:rPr>
              <w:t>项，共计</w:t>
            </w:r>
            <w:r>
              <w:rPr>
                <w:rFonts w:hint="eastAsia"/>
                <w:color w:val="auto"/>
                <w:highlight w:val="none"/>
                <w:lang w:val="en-US" w:eastAsia="zh-CN"/>
              </w:rPr>
              <w:t>16</w:t>
            </w:r>
            <w:r>
              <w:rPr>
                <w:color w:val="auto"/>
                <w:highlight w:val="none"/>
              </w:rPr>
              <w:t>分）；【注：招标文件中技术参数若有要求投标人提供相应佐证材料的，投标人未提供相应佐证材料或者投标人的响应承诺与其佐证材料不一致的，评标委员会将以不利于投标人的内容为准进行评审（负偏离）】。</w:t>
            </w:r>
          </w:p>
        </w:tc>
      </w:tr>
      <w:tr w14:paraId="5972046B">
        <w:tc>
          <w:tcPr>
            <w:tcW w:w="3322" w:type="dxa"/>
            <w:vAlign w:val="top"/>
          </w:tcPr>
          <w:p w14:paraId="1E6AF44F">
            <w:pPr>
              <w:pStyle w:val="17"/>
              <w:jc w:val="left"/>
              <w:rPr>
                <w:rFonts w:hint="eastAsia" w:eastAsiaTheme="minorEastAsia"/>
                <w:color w:val="auto"/>
                <w:highlight w:val="none"/>
                <w:lang w:val="en-US" w:eastAsia="zh-CN"/>
              </w:rPr>
            </w:pPr>
            <w:r>
              <w:rPr>
                <w:color w:val="auto"/>
                <w:highlight w:val="none"/>
              </w:rPr>
              <w:t>技术响应情况</w:t>
            </w:r>
            <w:r>
              <w:rPr>
                <w:rFonts w:hint="eastAsia"/>
                <w:color w:val="auto"/>
                <w:highlight w:val="none"/>
                <w:lang w:val="en-US" w:eastAsia="zh-CN"/>
              </w:rPr>
              <w:t>2</w:t>
            </w:r>
          </w:p>
        </w:tc>
        <w:tc>
          <w:tcPr>
            <w:tcW w:w="987" w:type="dxa"/>
            <w:vAlign w:val="top"/>
          </w:tcPr>
          <w:p w14:paraId="1EFCF3E0">
            <w:pPr>
              <w:pStyle w:val="17"/>
              <w:jc w:val="left"/>
              <w:rPr>
                <w:rFonts w:hint="eastAsia"/>
                <w:color w:val="auto"/>
                <w:highlight w:val="none"/>
                <w:lang w:val="en-US" w:eastAsia="zh-CN"/>
              </w:rPr>
            </w:pPr>
            <w:r>
              <w:rPr>
                <w:rFonts w:hint="eastAsia"/>
                <w:color w:val="auto"/>
                <w:highlight w:val="none"/>
                <w:lang w:val="en-US" w:eastAsia="zh-CN"/>
              </w:rPr>
              <w:t>31</w:t>
            </w:r>
            <w:r>
              <w:rPr>
                <w:color w:val="auto"/>
                <w:highlight w:val="none"/>
              </w:rPr>
              <w:t>.</w:t>
            </w:r>
            <w:r>
              <w:rPr>
                <w:rFonts w:hint="eastAsia"/>
                <w:color w:val="auto"/>
                <w:highlight w:val="none"/>
                <w:lang w:val="en-US" w:eastAsia="zh-CN"/>
              </w:rPr>
              <w:t>5</w:t>
            </w:r>
            <w:r>
              <w:rPr>
                <w:color w:val="auto"/>
                <w:highlight w:val="none"/>
              </w:rPr>
              <w:t>0</w:t>
            </w:r>
          </w:p>
        </w:tc>
        <w:tc>
          <w:tcPr>
            <w:tcW w:w="4153" w:type="dxa"/>
            <w:shd w:val="clear" w:color="auto" w:fill="auto"/>
            <w:vAlign w:val="top"/>
          </w:tcPr>
          <w:p w14:paraId="424E108B">
            <w:pPr>
              <w:pStyle w:val="17"/>
              <w:rPr>
                <w:rFonts w:hint="default" w:asciiTheme="minorHAnsi" w:hAnsiTheme="minorHAnsi" w:eastAsiaTheme="minorEastAsia" w:cstheme="minorBidi"/>
                <w:color w:val="auto"/>
                <w:highlight w:val="none"/>
                <w:lang w:val="en-US" w:eastAsia="zh-Hans"/>
              </w:rPr>
            </w:pPr>
            <w:r>
              <w:rPr>
                <w:color w:val="auto"/>
                <w:highlight w:val="none"/>
              </w:rPr>
              <w:t>根据供应商对采购文件第三章采购内容及要求“二、技术要求”中各项要求的响应承诺情况，由评委进行评议并评分。技术参数完全满足</w:t>
            </w:r>
            <w:r>
              <w:rPr>
                <w:rFonts w:hint="eastAsia"/>
                <w:color w:val="auto"/>
                <w:highlight w:val="none"/>
                <w:lang w:val="en-US" w:eastAsia="zh-CN"/>
              </w:rPr>
              <w:t>采购</w:t>
            </w:r>
            <w:r>
              <w:rPr>
                <w:color w:val="auto"/>
                <w:highlight w:val="none"/>
              </w:rPr>
              <w:t>文件要求的得满分。（1）技术参数共计1</w:t>
            </w:r>
            <w:r>
              <w:rPr>
                <w:rFonts w:hint="eastAsia"/>
                <w:color w:val="auto"/>
                <w:highlight w:val="none"/>
                <w:lang w:val="en-US" w:eastAsia="zh-CN"/>
              </w:rPr>
              <w:t>26</w:t>
            </w:r>
            <w:r>
              <w:rPr>
                <w:color w:val="auto"/>
                <w:highlight w:val="none"/>
              </w:rPr>
              <w:t>项指标项（不含标注“▲”符号及现场演示的技术参数），全部满足要求的</w:t>
            </w:r>
            <w:r>
              <w:rPr>
                <w:rFonts w:hint="eastAsia"/>
                <w:color w:val="auto"/>
                <w:highlight w:val="none"/>
                <w:lang w:val="en-US" w:eastAsia="zh-CN"/>
              </w:rPr>
              <w:t>31.5</w:t>
            </w:r>
            <w:r>
              <w:rPr>
                <w:color w:val="auto"/>
                <w:highlight w:val="none"/>
              </w:rPr>
              <w:t>分，每负偏离一项扣0.</w:t>
            </w:r>
            <w:r>
              <w:rPr>
                <w:rFonts w:hint="eastAsia"/>
                <w:color w:val="auto"/>
                <w:highlight w:val="none"/>
                <w:lang w:val="en-US" w:eastAsia="zh-CN"/>
              </w:rPr>
              <w:t>25</w:t>
            </w:r>
            <w:r>
              <w:rPr>
                <w:color w:val="auto"/>
                <w:highlight w:val="none"/>
              </w:rPr>
              <w:t>分，扣完为止；（2）正偏离不加分，负偏离按以上评审标准进行评审，负偏离采取扣分的，分值扣完为止。【注：招标文件中技术参数若有要求投标人提供相应佐证材料的，投标人未提供相应佐证材料或者投标人的响应承诺与其佐证材料不一致的，评标委员会将以不利于投标人的内容为准进行评审（负偏离）】。</w:t>
            </w:r>
          </w:p>
        </w:tc>
      </w:tr>
      <w:tr w14:paraId="7961901C">
        <w:tc>
          <w:tcPr>
            <w:tcW w:w="3322" w:type="dxa"/>
          </w:tcPr>
          <w:p w14:paraId="080E65D3">
            <w:pPr>
              <w:pStyle w:val="17"/>
              <w:jc w:val="both"/>
              <w:rPr>
                <w:color w:val="auto"/>
                <w:highlight w:val="none"/>
              </w:rPr>
            </w:pPr>
            <w:r>
              <w:rPr>
                <w:color w:val="auto"/>
                <w:highlight w:val="none"/>
              </w:rPr>
              <w:t>实施方案</w:t>
            </w:r>
          </w:p>
        </w:tc>
        <w:tc>
          <w:tcPr>
            <w:tcW w:w="987" w:type="dxa"/>
          </w:tcPr>
          <w:p w14:paraId="34CE5671">
            <w:pPr>
              <w:pStyle w:val="17"/>
              <w:jc w:val="right"/>
              <w:rPr>
                <w:color w:val="auto"/>
                <w:highlight w:val="none"/>
              </w:rPr>
            </w:pPr>
            <w:r>
              <w:rPr>
                <w:rFonts w:hint="eastAsia"/>
                <w:color w:val="auto"/>
                <w:highlight w:val="none"/>
                <w:lang w:val="en-US" w:eastAsia="zh-CN"/>
              </w:rPr>
              <w:t>2</w:t>
            </w:r>
            <w:r>
              <w:rPr>
                <w:color w:val="auto"/>
                <w:highlight w:val="none"/>
              </w:rPr>
              <w:t>.00</w:t>
            </w:r>
          </w:p>
        </w:tc>
        <w:tc>
          <w:tcPr>
            <w:tcW w:w="4153" w:type="dxa"/>
          </w:tcPr>
          <w:p w14:paraId="000657EC">
            <w:pPr>
              <w:pStyle w:val="17"/>
              <w:jc w:val="both"/>
              <w:rPr>
                <w:color w:val="auto"/>
                <w:highlight w:val="none"/>
              </w:rPr>
            </w:pPr>
            <w:r>
              <w:rPr>
                <w:color w:val="auto"/>
                <w:highlight w:val="none"/>
              </w:rPr>
              <w:t>根据投标人针对本项目制定的项目实施方案（方案包括项目管理制度建设、项目进度计划、项目验收管理</w:t>
            </w:r>
            <w:r>
              <w:rPr>
                <w:rFonts w:hint="eastAsia"/>
                <w:color w:val="auto"/>
                <w:highlight w:val="none"/>
                <w:lang w:eastAsia="zh-CN"/>
              </w:rPr>
              <w:t>、</w:t>
            </w:r>
            <w:r>
              <w:rPr>
                <w:rFonts w:hint="eastAsia"/>
                <w:color w:val="auto"/>
                <w:highlight w:val="none"/>
                <w:lang w:val="en-US" w:eastAsia="zh-CN"/>
              </w:rPr>
              <w:t>技术方案（1.</w:t>
            </w:r>
            <w:r>
              <w:rPr>
                <w:rFonts w:hint="eastAsia"/>
                <w:color w:val="auto"/>
                <w:highlight w:val="none"/>
                <w:lang w:eastAsia="zh-CN"/>
              </w:rPr>
              <w:t>系统背景；2.系统框架图；3.技术要求；4.系统功能；5.项目内容、</w:t>
            </w:r>
            <w:r>
              <w:rPr>
                <w:color w:val="auto"/>
                <w:highlight w:val="none"/>
              </w:rPr>
              <w:t>质量保证措施等）由评委进行评分：方案包含以上要点，内容与要点相符、且措施具体的得</w:t>
            </w:r>
            <w:r>
              <w:rPr>
                <w:rFonts w:hint="eastAsia"/>
                <w:color w:val="auto"/>
                <w:highlight w:val="none"/>
                <w:lang w:val="en-US" w:eastAsia="zh-CN"/>
              </w:rPr>
              <w:t>2</w:t>
            </w:r>
            <w:r>
              <w:rPr>
                <w:color w:val="auto"/>
                <w:highlight w:val="none"/>
              </w:rPr>
              <w:t>分；方案所包含的要点齐全、内容与要点相符，内容相对简略，但具有可操作性的得</w:t>
            </w:r>
            <w:r>
              <w:rPr>
                <w:rFonts w:hint="eastAsia"/>
                <w:color w:val="auto"/>
                <w:highlight w:val="none"/>
                <w:lang w:val="en-US" w:eastAsia="zh-CN"/>
              </w:rPr>
              <w:t>1.8</w:t>
            </w:r>
            <w:r>
              <w:rPr>
                <w:color w:val="auto"/>
                <w:highlight w:val="none"/>
              </w:rPr>
              <w:t>分；方案所包含的要点有缺漏或仅笼统描述无具体措施的得</w:t>
            </w:r>
            <w:r>
              <w:rPr>
                <w:rFonts w:hint="eastAsia"/>
                <w:color w:val="auto"/>
                <w:highlight w:val="none"/>
                <w:lang w:val="en-US" w:eastAsia="zh-CN"/>
              </w:rPr>
              <w:t>1.5</w:t>
            </w:r>
            <w:r>
              <w:rPr>
                <w:color w:val="auto"/>
                <w:highlight w:val="none"/>
              </w:rPr>
              <w:t>分，未提供方案或方案内容有明显错误与项目情况不相符的不得分。</w:t>
            </w:r>
          </w:p>
        </w:tc>
      </w:tr>
      <w:tr w14:paraId="64E2F5F5">
        <w:tc>
          <w:tcPr>
            <w:tcW w:w="3322" w:type="dxa"/>
            <w:vAlign w:val="top"/>
          </w:tcPr>
          <w:p w14:paraId="51E59AF2">
            <w:pPr>
              <w:pStyle w:val="17"/>
              <w:jc w:val="both"/>
              <w:rPr>
                <w:color w:val="auto"/>
                <w:highlight w:val="none"/>
              </w:rPr>
            </w:pPr>
            <w:r>
              <w:rPr>
                <w:color w:val="auto"/>
                <w:highlight w:val="none"/>
              </w:rPr>
              <w:t>技术资料</w:t>
            </w:r>
          </w:p>
        </w:tc>
        <w:tc>
          <w:tcPr>
            <w:tcW w:w="987" w:type="dxa"/>
            <w:vAlign w:val="top"/>
          </w:tcPr>
          <w:p w14:paraId="09DA050F">
            <w:pPr>
              <w:pStyle w:val="17"/>
              <w:jc w:val="right"/>
              <w:rPr>
                <w:rFonts w:hint="default"/>
                <w:color w:val="auto"/>
                <w:highlight w:val="none"/>
              </w:rPr>
            </w:pPr>
            <w:r>
              <w:rPr>
                <w:color w:val="auto"/>
                <w:highlight w:val="none"/>
                <w:lang w:eastAsia="zh-CN"/>
              </w:rPr>
              <w:t>2</w:t>
            </w:r>
            <w:r>
              <w:rPr>
                <w:color w:val="auto"/>
                <w:highlight w:val="none"/>
              </w:rPr>
              <w:t>.</w:t>
            </w:r>
            <w:r>
              <w:rPr>
                <w:rFonts w:hint="eastAsia"/>
                <w:color w:val="auto"/>
                <w:highlight w:val="none"/>
                <w:lang w:val="en-US" w:eastAsia="zh-CN"/>
              </w:rPr>
              <w:t>5</w:t>
            </w:r>
            <w:r>
              <w:rPr>
                <w:color w:val="auto"/>
                <w:highlight w:val="none"/>
              </w:rPr>
              <w:t>0</w:t>
            </w:r>
          </w:p>
          <w:p w14:paraId="24C16DED">
            <w:pPr>
              <w:pStyle w:val="17"/>
              <w:jc w:val="right"/>
              <w:rPr>
                <w:rFonts w:hint="eastAsia" w:eastAsiaTheme="minorEastAsia"/>
                <w:color w:val="auto"/>
                <w:highlight w:val="none"/>
                <w:lang w:eastAsia="zh-CN"/>
              </w:rPr>
            </w:pPr>
          </w:p>
        </w:tc>
        <w:tc>
          <w:tcPr>
            <w:tcW w:w="4153" w:type="dxa"/>
            <w:vAlign w:val="top"/>
          </w:tcPr>
          <w:p w14:paraId="76E11E8F">
            <w:pPr>
              <w:pStyle w:val="17"/>
              <w:jc w:val="both"/>
              <w:rPr>
                <w:color w:val="auto"/>
                <w:highlight w:val="none"/>
              </w:rPr>
            </w:pPr>
            <w:r>
              <w:rPr>
                <w:color w:val="auto"/>
                <w:highlight w:val="none"/>
              </w:rPr>
              <w:t>投标人所投产品内容创作引擎软件需通过银河麒麟操作系统产品兼容性互认证，并提供麒麟软件NeoCertify认证证书和认证测试报告得</w:t>
            </w:r>
            <w:r>
              <w:rPr>
                <w:rFonts w:hint="eastAsia"/>
                <w:color w:val="auto"/>
                <w:highlight w:val="none"/>
                <w:lang w:val="en-US" w:eastAsia="zh-CN"/>
              </w:rPr>
              <w:t>2.5</w:t>
            </w:r>
            <w:r>
              <w:rPr>
                <w:color w:val="auto"/>
                <w:highlight w:val="none"/>
              </w:rPr>
              <w:t>分。</w:t>
            </w:r>
          </w:p>
        </w:tc>
      </w:tr>
      <w:tr w14:paraId="21691403">
        <w:tc>
          <w:tcPr>
            <w:tcW w:w="3322" w:type="dxa"/>
          </w:tcPr>
          <w:p w14:paraId="1D036C07">
            <w:pPr>
              <w:pStyle w:val="17"/>
              <w:jc w:val="both"/>
              <w:rPr>
                <w:rFonts w:hint="eastAsia" w:eastAsiaTheme="minorEastAsia"/>
                <w:color w:val="auto"/>
                <w:highlight w:val="none"/>
                <w:lang w:eastAsia="zh-CN"/>
              </w:rPr>
            </w:pPr>
            <w:r>
              <w:rPr>
                <w:color w:val="auto"/>
                <w:highlight w:val="none"/>
              </w:rPr>
              <w:t>现场演示</w:t>
            </w:r>
            <w:r>
              <w:rPr>
                <w:rFonts w:hint="eastAsia"/>
                <w:color w:val="auto"/>
                <w:highlight w:val="none"/>
                <w:lang w:val="en-US" w:eastAsia="zh-CN"/>
              </w:rPr>
              <w:t>1</w:t>
            </w:r>
          </w:p>
        </w:tc>
        <w:tc>
          <w:tcPr>
            <w:tcW w:w="987" w:type="dxa"/>
          </w:tcPr>
          <w:p w14:paraId="74A85B35">
            <w:pPr>
              <w:pStyle w:val="17"/>
              <w:jc w:val="right"/>
              <w:rPr>
                <w:rFonts w:hint="default"/>
                <w:color w:val="auto"/>
                <w:highlight w:val="none"/>
                <w:lang w:val="en-US"/>
              </w:rPr>
            </w:pPr>
            <w:r>
              <w:rPr>
                <w:rFonts w:hint="eastAsia"/>
                <w:color w:val="auto"/>
                <w:highlight w:val="none"/>
                <w:lang w:val="en-US" w:eastAsia="zh-CN"/>
              </w:rPr>
              <w:t>2.00</w:t>
            </w:r>
          </w:p>
        </w:tc>
        <w:tc>
          <w:tcPr>
            <w:tcW w:w="4153" w:type="dxa"/>
            <w:shd w:val="clear" w:color="auto" w:fill="auto"/>
            <w:vAlign w:val="top"/>
          </w:tcPr>
          <w:p w14:paraId="21223EE3">
            <w:pPr>
              <w:pStyle w:val="17"/>
              <w:rPr>
                <w:rFonts w:hint="default" w:asciiTheme="minorHAnsi" w:hAnsiTheme="minorHAnsi" w:eastAsiaTheme="minorEastAsia" w:cstheme="minorBidi"/>
                <w:color w:val="auto"/>
                <w:highlight w:val="none"/>
                <w:lang w:val="en-US" w:eastAsia="zh-Hans"/>
              </w:rPr>
            </w:pPr>
            <w:r>
              <w:rPr>
                <w:rFonts w:hint="eastAsia"/>
                <w:color w:val="auto"/>
                <w:highlight w:val="none"/>
              </w:rPr>
              <w:t>AI人工智能综合仿真实训系统</w:t>
            </w:r>
            <w:r>
              <w:rPr>
                <w:rFonts w:hint="eastAsia"/>
                <w:color w:val="auto"/>
                <w:highlight w:val="none"/>
                <w:lang w:eastAsia="zh-CN"/>
              </w:rPr>
              <w:t>（</w:t>
            </w:r>
            <w:r>
              <w:rPr>
                <w:rFonts w:hint="eastAsia"/>
                <w:color w:val="auto"/>
                <w:highlight w:val="none"/>
              </w:rPr>
              <w:t>使用十字圆头M3x8螺钉将减速电机固定在底座外壳侧面，其余三个减速电机重复上一步操作进行安装；将联轴器插入麦克纳姆轮对应位置后，使用十字圆头M3x12螺钉，将麦克纳姆轮与联轴器固定在一起；十字圆头M3x6螺钉需提前预安装在联轴器侧面；使用十字圆头M3x6螺钉将麦克纳姆轮与减速电机固定在一起。十字圆头M3x6螺钉需要对齐减速电机轴的平面位置锁紧；其余三个麦克纳姆轮重复上一步操作进行安装</w:t>
            </w:r>
            <w:r>
              <w:rPr>
                <w:color w:val="auto"/>
                <w:highlight w:val="none"/>
              </w:rPr>
              <w:t>。</w:t>
            </w:r>
            <w:r>
              <w:rPr>
                <w:rFonts w:hint="eastAsia"/>
                <w:color w:val="auto"/>
                <w:highlight w:val="none"/>
                <w:lang w:eastAsia="zh-CN"/>
              </w:rPr>
              <w:t>）</w:t>
            </w:r>
            <w:r>
              <w:rPr>
                <w:rFonts w:hint="eastAsia"/>
                <w:color w:val="auto"/>
                <w:highlight w:val="none"/>
                <w:lang w:val="en-US" w:eastAsia="zh-CN"/>
              </w:rPr>
              <w:t>完全满足</w:t>
            </w:r>
            <w:r>
              <w:rPr>
                <w:color w:val="auto"/>
                <w:highlight w:val="none"/>
              </w:rPr>
              <w:t>得</w:t>
            </w:r>
            <w:r>
              <w:rPr>
                <w:rFonts w:hint="eastAsia"/>
                <w:color w:val="auto"/>
                <w:highlight w:val="none"/>
                <w:lang w:val="en-US" w:eastAsia="zh-CN"/>
              </w:rPr>
              <w:t>2</w:t>
            </w:r>
            <w:r>
              <w:rPr>
                <w:color w:val="auto"/>
                <w:highlight w:val="none"/>
              </w:rPr>
              <w:t>分，不满足或者未提供演示的不得分。注：要求提供真实环境演示，演示须在真实环境中演示，用PPT、word、DEMO等演示的不得分。</w:t>
            </w:r>
          </w:p>
        </w:tc>
      </w:tr>
      <w:tr w14:paraId="77804549">
        <w:tc>
          <w:tcPr>
            <w:tcW w:w="3322" w:type="dxa"/>
          </w:tcPr>
          <w:p w14:paraId="649F6DDC">
            <w:pPr>
              <w:pStyle w:val="17"/>
              <w:jc w:val="both"/>
              <w:rPr>
                <w:rFonts w:hint="eastAsia" w:eastAsiaTheme="minorEastAsia"/>
                <w:color w:val="auto"/>
                <w:highlight w:val="none"/>
                <w:lang w:eastAsia="zh-CN"/>
              </w:rPr>
            </w:pPr>
            <w:r>
              <w:rPr>
                <w:color w:val="auto"/>
                <w:highlight w:val="none"/>
              </w:rPr>
              <w:t>现场演示</w:t>
            </w:r>
            <w:r>
              <w:rPr>
                <w:rFonts w:hint="eastAsia"/>
                <w:color w:val="auto"/>
                <w:highlight w:val="none"/>
                <w:lang w:val="en-US" w:eastAsia="zh-CN"/>
              </w:rPr>
              <w:t>2</w:t>
            </w:r>
          </w:p>
        </w:tc>
        <w:tc>
          <w:tcPr>
            <w:tcW w:w="987" w:type="dxa"/>
          </w:tcPr>
          <w:p w14:paraId="27C27D70">
            <w:pPr>
              <w:jc w:val="right"/>
              <w:rPr>
                <w:color w:val="auto"/>
                <w:highlight w:val="none"/>
              </w:rPr>
            </w:pPr>
            <w:r>
              <w:rPr>
                <w:rFonts w:hint="eastAsia"/>
                <w:color w:val="auto"/>
                <w:highlight w:val="none"/>
                <w:lang w:val="en-US" w:eastAsia="zh-CN"/>
              </w:rPr>
              <w:t>2.0</w:t>
            </w:r>
            <w:r>
              <w:rPr>
                <w:color w:val="auto"/>
                <w:highlight w:val="none"/>
              </w:rPr>
              <w:t>0</w:t>
            </w:r>
          </w:p>
        </w:tc>
        <w:tc>
          <w:tcPr>
            <w:tcW w:w="4153" w:type="dxa"/>
          </w:tcPr>
          <w:p w14:paraId="2BB2C5D5">
            <w:pPr>
              <w:pStyle w:val="17"/>
              <w:jc w:val="both"/>
              <w:rPr>
                <w:rFonts w:hint="eastAsia" w:eastAsiaTheme="minorEastAsia"/>
                <w:color w:val="auto"/>
                <w:highlight w:val="none"/>
                <w:lang w:val="en-US" w:eastAsia="zh-CN"/>
              </w:rPr>
            </w:pPr>
            <w:r>
              <w:rPr>
                <w:rFonts w:hint="eastAsia"/>
                <w:color w:val="auto"/>
                <w:highlight w:val="none"/>
              </w:rPr>
              <w:t>鞋类数字化智造虚拟仿真实训系统</w:t>
            </w:r>
            <w:r>
              <w:rPr>
                <w:rFonts w:hint="eastAsia"/>
                <w:color w:val="auto"/>
                <w:highlight w:val="none"/>
                <w:lang w:eastAsia="zh-CN"/>
              </w:rPr>
              <w:t>（</w:t>
            </w:r>
            <w:r>
              <w:rPr>
                <w:rFonts w:hint="eastAsia" w:ascii="宋体" w:hAnsi="宋体" w:cs="宋体"/>
                <w:color w:val="auto"/>
                <w:szCs w:val="21"/>
                <w:highlight w:val="none"/>
              </w:rPr>
              <w:t>仓库管理知识拓展中，模拟智能仓库入库系统，支持选择好零件类型后，再选择仓库货架的任意存储位置，系统会将所选择的零件通过智能仓库里的堆垛机运送到所选的货架存储位置</w:t>
            </w:r>
            <w:r>
              <w:rPr>
                <w:rFonts w:hint="eastAsia" w:ascii="宋体" w:hAnsi="宋体" w:cs="宋体"/>
                <w:color w:val="auto"/>
                <w:szCs w:val="21"/>
                <w:highlight w:val="none"/>
                <w:lang w:eastAsia="zh-CN"/>
              </w:rPr>
              <w:t>。</w:t>
            </w:r>
            <w:r>
              <w:rPr>
                <w:rFonts w:hint="eastAsia"/>
                <w:color w:val="auto"/>
                <w:highlight w:val="none"/>
                <w:lang w:eastAsia="zh-CN"/>
              </w:rPr>
              <w:t>）</w:t>
            </w:r>
            <w:r>
              <w:rPr>
                <w:rFonts w:hint="eastAsia" w:ascii="Times New Roman" w:eastAsia="宋体"/>
                <w:color w:val="auto"/>
                <w:sz w:val="18"/>
                <w:szCs w:val="18"/>
                <w:highlight w:val="none"/>
                <w:lang w:val="en-US" w:eastAsia="zh-CN"/>
              </w:rPr>
              <w:t>完全满足</w:t>
            </w:r>
            <w:r>
              <w:rPr>
                <w:color w:val="auto"/>
                <w:sz w:val="18"/>
                <w:szCs w:val="18"/>
                <w:highlight w:val="none"/>
              </w:rPr>
              <w:t>得</w:t>
            </w:r>
            <w:r>
              <w:rPr>
                <w:rFonts w:hint="eastAsia"/>
                <w:color w:val="auto"/>
                <w:sz w:val="18"/>
                <w:szCs w:val="18"/>
                <w:highlight w:val="none"/>
                <w:lang w:val="en-US" w:eastAsia="zh-CN"/>
              </w:rPr>
              <w:t>2</w:t>
            </w:r>
            <w:r>
              <w:rPr>
                <w:color w:val="auto"/>
                <w:sz w:val="18"/>
                <w:szCs w:val="18"/>
                <w:highlight w:val="none"/>
              </w:rPr>
              <w:t>分，不满足或者未提供演示的不得分。注：要求提供真实环境演示，演示须在真实环境中演示，用PPT、word、DEMO等演示的不得分。</w:t>
            </w:r>
          </w:p>
        </w:tc>
      </w:tr>
      <w:tr w14:paraId="4FB1C924">
        <w:tc>
          <w:tcPr>
            <w:tcW w:w="3322" w:type="dxa"/>
          </w:tcPr>
          <w:p w14:paraId="1A09DD43">
            <w:pPr>
              <w:pStyle w:val="17"/>
              <w:jc w:val="both"/>
              <w:rPr>
                <w:rFonts w:hint="eastAsia" w:eastAsiaTheme="minorEastAsia"/>
                <w:color w:val="auto"/>
                <w:sz w:val="21"/>
                <w:szCs w:val="21"/>
                <w:highlight w:val="none"/>
                <w:lang w:eastAsia="zh-CN"/>
              </w:rPr>
            </w:pPr>
            <w:r>
              <w:rPr>
                <w:color w:val="auto"/>
                <w:sz w:val="21"/>
                <w:szCs w:val="21"/>
                <w:highlight w:val="none"/>
              </w:rPr>
              <w:t>现场演示</w:t>
            </w:r>
            <w:r>
              <w:rPr>
                <w:rFonts w:hint="eastAsia"/>
                <w:color w:val="auto"/>
                <w:sz w:val="21"/>
                <w:szCs w:val="21"/>
                <w:highlight w:val="none"/>
                <w:lang w:val="en-US" w:eastAsia="zh-CN"/>
              </w:rPr>
              <w:t>3</w:t>
            </w:r>
          </w:p>
        </w:tc>
        <w:tc>
          <w:tcPr>
            <w:tcW w:w="987" w:type="dxa"/>
          </w:tcPr>
          <w:p w14:paraId="5B1FA970">
            <w:pPr>
              <w:jc w:val="right"/>
              <w:rPr>
                <w:color w:val="auto"/>
                <w:sz w:val="21"/>
                <w:szCs w:val="21"/>
                <w:highlight w:val="none"/>
              </w:rPr>
            </w:pPr>
            <w:r>
              <w:rPr>
                <w:rFonts w:hint="eastAsia"/>
                <w:color w:val="auto"/>
                <w:sz w:val="21"/>
                <w:szCs w:val="21"/>
                <w:highlight w:val="none"/>
                <w:lang w:val="en-US" w:eastAsia="zh-CN"/>
              </w:rPr>
              <w:t>2.0</w:t>
            </w:r>
            <w:r>
              <w:rPr>
                <w:color w:val="auto"/>
                <w:sz w:val="21"/>
                <w:szCs w:val="21"/>
                <w:highlight w:val="none"/>
              </w:rPr>
              <w:t>0</w:t>
            </w:r>
          </w:p>
        </w:tc>
        <w:tc>
          <w:tcPr>
            <w:tcW w:w="4153" w:type="dxa"/>
          </w:tcPr>
          <w:p w14:paraId="1E73D185">
            <w:pPr>
              <w:pStyle w:val="17"/>
              <w:jc w:val="both"/>
              <w:rPr>
                <w:color w:val="auto"/>
                <w:sz w:val="21"/>
                <w:szCs w:val="21"/>
                <w:highlight w:val="none"/>
              </w:rPr>
            </w:pPr>
            <w:r>
              <w:rPr>
                <w:rFonts w:hint="eastAsia" w:ascii="宋体" w:hAnsi="宋体" w:cs="宋体"/>
                <w:b w:val="0"/>
                <w:bCs w:val="0"/>
                <w:color w:val="auto"/>
                <w:szCs w:val="21"/>
                <w:highlight w:val="none"/>
              </w:rPr>
              <w:t>鞋类运动科学馆仿真系统</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1.需要包含人物语音引导和动态地标路线引导，可实现语音讲解功能，由小导游引导讲解馆内主要涉及的展品和其特点等的介绍。2.</w:t>
            </w:r>
            <w:r>
              <w:rPr>
                <w:rFonts w:hint="eastAsia" w:ascii="宋体" w:hAnsi="宋体" w:cs="宋体"/>
                <w:color w:val="auto"/>
                <w:szCs w:val="21"/>
                <w:highlight w:val="none"/>
              </w:rPr>
              <w:t>支持用户走到博物馆内任何展品前面，可以对AI进行任何关于该展品的提问。用户对所看到的展品，可以对展品某个部位划线圈标记，然后针对该圈出部位，对AI进行提问讨论。</w:t>
            </w:r>
            <w:r>
              <w:rPr>
                <w:rFonts w:hint="eastAsia" w:ascii="宋体" w:hAnsi="宋体" w:cs="宋体"/>
                <w:b w:val="0"/>
                <w:bCs w:val="0"/>
                <w:color w:val="auto"/>
                <w:szCs w:val="21"/>
                <w:highlight w:val="none"/>
                <w:lang w:eastAsia="zh-CN"/>
              </w:rPr>
              <w:t>）</w:t>
            </w:r>
            <w:r>
              <w:rPr>
                <w:rFonts w:hint="eastAsia" w:ascii="Times New Roman" w:eastAsia="宋体"/>
                <w:color w:val="auto"/>
                <w:highlight w:val="none"/>
                <w:lang w:val="en-US" w:eastAsia="zh-CN"/>
              </w:rPr>
              <w:t>完全满足</w:t>
            </w:r>
            <w:r>
              <w:rPr>
                <w:color w:val="auto"/>
                <w:highlight w:val="none"/>
              </w:rPr>
              <w:t>得</w:t>
            </w:r>
            <w:r>
              <w:rPr>
                <w:rFonts w:hint="eastAsia"/>
                <w:color w:val="auto"/>
                <w:highlight w:val="none"/>
                <w:lang w:val="en-US" w:eastAsia="zh-CN"/>
              </w:rPr>
              <w:t>2</w:t>
            </w:r>
            <w:r>
              <w:rPr>
                <w:color w:val="auto"/>
                <w:highlight w:val="none"/>
              </w:rPr>
              <w:t>分，不满足或者未提供演示的不得分。注：要求提供真实环境演示，演示须在真实环境中演示，用PPT、word、DEMO等演示的不得分。</w:t>
            </w:r>
          </w:p>
        </w:tc>
      </w:tr>
      <w:tr w14:paraId="5B8860D5">
        <w:tc>
          <w:tcPr>
            <w:tcW w:w="3322" w:type="dxa"/>
          </w:tcPr>
          <w:p w14:paraId="4A83CA4C">
            <w:pPr>
              <w:pStyle w:val="17"/>
              <w:jc w:val="both"/>
              <w:rPr>
                <w:rFonts w:hint="eastAsia" w:eastAsiaTheme="minorEastAsia"/>
                <w:color w:val="auto"/>
                <w:sz w:val="21"/>
                <w:szCs w:val="21"/>
                <w:highlight w:val="none"/>
                <w:lang w:eastAsia="zh-CN"/>
              </w:rPr>
            </w:pPr>
            <w:r>
              <w:rPr>
                <w:color w:val="auto"/>
                <w:sz w:val="21"/>
                <w:szCs w:val="21"/>
                <w:highlight w:val="none"/>
              </w:rPr>
              <w:t>现场演示</w:t>
            </w:r>
            <w:r>
              <w:rPr>
                <w:rFonts w:hint="eastAsia"/>
                <w:color w:val="auto"/>
                <w:sz w:val="21"/>
                <w:szCs w:val="21"/>
                <w:highlight w:val="none"/>
                <w:lang w:val="en-US" w:eastAsia="zh-CN"/>
              </w:rPr>
              <w:t>4</w:t>
            </w:r>
          </w:p>
        </w:tc>
        <w:tc>
          <w:tcPr>
            <w:tcW w:w="987" w:type="dxa"/>
          </w:tcPr>
          <w:p w14:paraId="5A4EA13A">
            <w:pPr>
              <w:jc w:val="right"/>
              <w:rPr>
                <w:color w:val="auto"/>
                <w:sz w:val="21"/>
                <w:szCs w:val="21"/>
                <w:highlight w:val="none"/>
              </w:rPr>
            </w:pPr>
            <w:r>
              <w:rPr>
                <w:rFonts w:hint="eastAsia"/>
                <w:color w:val="auto"/>
                <w:sz w:val="21"/>
                <w:szCs w:val="21"/>
                <w:highlight w:val="none"/>
                <w:lang w:val="en-US" w:eastAsia="zh-CN"/>
              </w:rPr>
              <w:t>2.0</w:t>
            </w:r>
            <w:r>
              <w:rPr>
                <w:color w:val="auto"/>
                <w:sz w:val="21"/>
                <w:szCs w:val="21"/>
                <w:highlight w:val="none"/>
              </w:rPr>
              <w:t>0</w:t>
            </w:r>
          </w:p>
        </w:tc>
        <w:tc>
          <w:tcPr>
            <w:tcW w:w="4153" w:type="dxa"/>
          </w:tcPr>
          <w:p w14:paraId="0BF5E5DB">
            <w:pPr>
              <w:pStyle w:val="6"/>
              <w:rPr>
                <w:rFonts w:hint="eastAsia"/>
                <w:color w:val="auto"/>
                <w:sz w:val="21"/>
                <w:szCs w:val="21"/>
                <w:highlight w:val="none"/>
                <w:lang w:val="en-US" w:eastAsia="zh-CN"/>
              </w:rPr>
            </w:pPr>
            <w:r>
              <w:rPr>
                <w:rFonts w:hint="eastAsia"/>
                <w:color w:val="auto"/>
                <w:sz w:val="21"/>
                <w:szCs w:val="21"/>
                <w:highlight w:val="none"/>
              </w:rPr>
              <w:t>内容创作引擎软件</w:t>
            </w:r>
            <w:r>
              <w:rPr>
                <w:rFonts w:hint="eastAsia"/>
                <w:color w:val="auto"/>
                <w:sz w:val="21"/>
                <w:szCs w:val="21"/>
                <w:highlight w:val="none"/>
                <w:lang w:eastAsia="zh-CN"/>
              </w:rPr>
              <w:t>（</w:t>
            </w:r>
            <w:r>
              <w:rPr>
                <w:rFonts w:hint="eastAsia"/>
                <w:color w:val="auto"/>
                <w:sz w:val="21"/>
                <w:szCs w:val="21"/>
                <w:highlight w:val="none"/>
                <w:lang w:val="en-US" w:eastAsia="zh-CN"/>
              </w:rPr>
              <w:t>为满足国产使用需求，针对内容创作引擎软件技术功能部分是否符合国产化适配要求进行现场演示。演示过程要求可在国产麒麟系统上进行演示（演示所需设备自带），演示人员需对演示内容进行讲解说明，演示功能如下：</w:t>
            </w:r>
          </w:p>
          <w:p w14:paraId="5A8A9B00">
            <w:pPr>
              <w:pStyle w:val="6"/>
              <w:numPr>
                <w:numId w:val="0"/>
              </w:numPr>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eastAsia"/>
                <w:color w:val="auto"/>
                <w:sz w:val="21"/>
                <w:szCs w:val="21"/>
                <w:highlight w:val="none"/>
                <w:lang w:eastAsia="zh-CN"/>
              </w:rPr>
              <w:t>为非编程人员能够进行教学资源内容制作软件需提供零编程的逻辑编辑工具；需支持从主界面将属性和节点直接拖入交互编辑器进行设置或方法调用，用户只需要通过拖拽连线式的操作即可快速、自由地制作复杂的场景行为逻辑）；</w:t>
            </w:r>
            <w:r>
              <w:rPr>
                <w:rFonts w:hint="eastAsia"/>
                <w:color w:val="auto"/>
                <w:sz w:val="21"/>
                <w:szCs w:val="21"/>
                <w:highlight w:val="none"/>
                <w:lang w:val="en-US" w:eastAsia="zh-CN"/>
              </w:rPr>
              <w:t>2.在虚拟场景中完成答题和考核的自动评分。批量导入题库内容，题目类型需支持选择题和判断题。设置考题分值、权重、考试时长、考核总分等关键参数，考试结束根据参数自动计算得分）</w:t>
            </w:r>
          </w:p>
          <w:p w14:paraId="53AC9A29">
            <w:pPr>
              <w:pStyle w:val="17"/>
              <w:jc w:val="both"/>
              <w:rPr>
                <w:color w:val="auto"/>
                <w:sz w:val="21"/>
                <w:szCs w:val="21"/>
                <w:highlight w:val="none"/>
              </w:rPr>
            </w:pPr>
            <w:r>
              <w:rPr>
                <w:rFonts w:hint="eastAsia" w:ascii="Times New Roman" w:eastAsia="宋体"/>
                <w:color w:val="auto"/>
                <w:sz w:val="21"/>
                <w:szCs w:val="21"/>
                <w:highlight w:val="none"/>
                <w:lang w:val="en-US" w:eastAsia="zh-CN"/>
              </w:rPr>
              <w:t>完全满足</w:t>
            </w:r>
            <w:r>
              <w:rPr>
                <w:color w:val="auto"/>
                <w:sz w:val="21"/>
                <w:szCs w:val="21"/>
                <w:highlight w:val="none"/>
              </w:rPr>
              <w:t>得</w:t>
            </w:r>
            <w:r>
              <w:rPr>
                <w:rFonts w:hint="eastAsia"/>
                <w:color w:val="auto"/>
                <w:sz w:val="21"/>
                <w:szCs w:val="21"/>
                <w:highlight w:val="none"/>
                <w:lang w:val="en-US" w:eastAsia="zh-CN"/>
              </w:rPr>
              <w:t>2</w:t>
            </w:r>
            <w:r>
              <w:rPr>
                <w:color w:val="auto"/>
                <w:sz w:val="21"/>
                <w:szCs w:val="21"/>
                <w:highlight w:val="none"/>
              </w:rPr>
              <w:t>分，不满足或者未提供演示的不得分。注：要求提供真实环境演示，演示须在真实环境中演示，用PPT、word、DEMO等演示的不得分。</w:t>
            </w:r>
          </w:p>
        </w:tc>
      </w:tr>
    </w:tbl>
    <w:p w14:paraId="5D7B0C2A">
      <w:pPr>
        <w:pStyle w:val="17"/>
        <w:jc w:val="both"/>
        <w:rPr>
          <w:color w:val="auto"/>
          <w:sz w:val="21"/>
          <w:szCs w:val="21"/>
          <w:highlight w:val="none"/>
        </w:rPr>
      </w:pPr>
      <w:r>
        <w:rPr>
          <w:color w:val="auto"/>
          <w:sz w:val="21"/>
          <w:szCs w:val="21"/>
          <w:highlight w:val="none"/>
        </w:rPr>
        <w:t>商务项（F3×A3）满分为10.00分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2246AE4B">
        <w:tc>
          <w:tcPr>
            <w:tcW w:w="3322" w:type="dxa"/>
          </w:tcPr>
          <w:p w14:paraId="24D45FC2">
            <w:pPr>
              <w:pStyle w:val="17"/>
              <w:jc w:val="both"/>
              <w:rPr>
                <w:color w:val="auto"/>
                <w:sz w:val="21"/>
                <w:szCs w:val="21"/>
                <w:highlight w:val="none"/>
              </w:rPr>
            </w:pPr>
            <w:r>
              <w:rPr>
                <w:color w:val="auto"/>
                <w:sz w:val="21"/>
                <w:szCs w:val="21"/>
                <w:highlight w:val="none"/>
              </w:rPr>
              <w:t xml:space="preserve"> 项目</w:t>
            </w:r>
          </w:p>
        </w:tc>
        <w:tc>
          <w:tcPr>
            <w:tcW w:w="831" w:type="dxa"/>
          </w:tcPr>
          <w:p w14:paraId="280787DB">
            <w:pPr>
              <w:pStyle w:val="17"/>
              <w:jc w:val="both"/>
              <w:rPr>
                <w:color w:val="auto"/>
                <w:sz w:val="21"/>
                <w:szCs w:val="21"/>
                <w:highlight w:val="none"/>
              </w:rPr>
            </w:pPr>
            <w:r>
              <w:rPr>
                <w:color w:val="auto"/>
                <w:sz w:val="21"/>
                <w:szCs w:val="21"/>
                <w:highlight w:val="none"/>
              </w:rPr>
              <w:t xml:space="preserve"> 分值</w:t>
            </w:r>
          </w:p>
        </w:tc>
        <w:tc>
          <w:tcPr>
            <w:tcW w:w="4153" w:type="dxa"/>
          </w:tcPr>
          <w:p w14:paraId="3515258C">
            <w:pPr>
              <w:pStyle w:val="17"/>
              <w:jc w:val="both"/>
              <w:rPr>
                <w:color w:val="auto"/>
                <w:sz w:val="21"/>
                <w:szCs w:val="21"/>
                <w:highlight w:val="none"/>
              </w:rPr>
            </w:pPr>
            <w:r>
              <w:rPr>
                <w:color w:val="auto"/>
                <w:sz w:val="21"/>
                <w:szCs w:val="21"/>
                <w:highlight w:val="none"/>
              </w:rPr>
              <w:t xml:space="preserve"> 描述</w:t>
            </w:r>
          </w:p>
        </w:tc>
      </w:tr>
      <w:tr w14:paraId="4F01118F">
        <w:tc>
          <w:tcPr>
            <w:tcW w:w="3322" w:type="dxa"/>
            <w:vAlign w:val="top"/>
          </w:tcPr>
          <w:p w14:paraId="1B253055">
            <w:pPr>
              <w:pStyle w:val="17"/>
              <w:jc w:val="both"/>
              <w:rPr>
                <w:color w:val="auto"/>
                <w:sz w:val="21"/>
                <w:szCs w:val="21"/>
                <w:highlight w:val="none"/>
              </w:rPr>
            </w:pPr>
            <w:r>
              <w:rPr>
                <w:color w:val="auto"/>
                <w:sz w:val="21"/>
                <w:szCs w:val="21"/>
                <w:highlight w:val="none"/>
              </w:rPr>
              <w:t>业绩</w:t>
            </w:r>
          </w:p>
        </w:tc>
        <w:tc>
          <w:tcPr>
            <w:tcW w:w="831" w:type="dxa"/>
            <w:vAlign w:val="top"/>
          </w:tcPr>
          <w:p w14:paraId="6AA3FC9E">
            <w:pPr>
              <w:pStyle w:val="17"/>
              <w:jc w:val="right"/>
              <w:rPr>
                <w:color w:val="auto"/>
                <w:sz w:val="21"/>
                <w:szCs w:val="21"/>
                <w:highlight w:val="none"/>
              </w:rPr>
            </w:pPr>
            <w:r>
              <w:rPr>
                <w:rFonts w:hint="eastAsia"/>
                <w:color w:val="auto"/>
                <w:sz w:val="21"/>
                <w:szCs w:val="21"/>
                <w:highlight w:val="none"/>
                <w:lang w:val="en-US" w:eastAsia="zh-CN"/>
              </w:rPr>
              <w:t>3</w:t>
            </w:r>
            <w:r>
              <w:rPr>
                <w:color w:val="auto"/>
                <w:sz w:val="21"/>
                <w:szCs w:val="21"/>
                <w:highlight w:val="none"/>
              </w:rPr>
              <w:t>.00</w:t>
            </w:r>
          </w:p>
        </w:tc>
        <w:tc>
          <w:tcPr>
            <w:tcW w:w="4153" w:type="dxa"/>
            <w:vAlign w:val="top"/>
          </w:tcPr>
          <w:p w14:paraId="4DB611CE">
            <w:pPr>
              <w:pStyle w:val="17"/>
              <w:jc w:val="both"/>
              <w:rPr>
                <w:color w:val="auto"/>
                <w:sz w:val="21"/>
                <w:szCs w:val="21"/>
                <w:highlight w:val="none"/>
              </w:rPr>
            </w:pPr>
            <w:r>
              <w:rPr>
                <w:color w:val="auto"/>
                <w:sz w:val="21"/>
                <w:szCs w:val="21"/>
                <w:highlight w:val="none"/>
              </w:rPr>
              <w:t>评委会根据各投标人所提供的202</w:t>
            </w:r>
            <w:r>
              <w:rPr>
                <w:rFonts w:hint="eastAsia"/>
                <w:color w:val="auto"/>
                <w:sz w:val="21"/>
                <w:szCs w:val="21"/>
                <w:highlight w:val="none"/>
                <w:lang w:val="en-US" w:eastAsia="zh-CN"/>
              </w:rPr>
              <w:t>2</w:t>
            </w:r>
            <w:r>
              <w:rPr>
                <w:color w:val="auto"/>
                <w:sz w:val="21"/>
                <w:szCs w:val="21"/>
                <w:highlight w:val="none"/>
              </w:rPr>
              <w:t>年1月1日（日期以验收报告为准）至今由投标人所完成的与本次投标同类项目</w:t>
            </w:r>
            <w:r>
              <w:rPr>
                <w:rFonts w:hint="eastAsia"/>
                <w:color w:val="auto"/>
                <w:sz w:val="21"/>
                <w:szCs w:val="21"/>
                <w:highlight w:val="none"/>
                <w:lang w:val="en-US" w:eastAsia="zh-CN"/>
              </w:rPr>
              <w:t>或</w:t>
            </w:r>
            <w:r>
              <w:rPr>
                <w:rFonts w:hint="eastAsia"/>
                <w:color w:val="auto"/>
                <w:sz w:val="21"/>
                <w:szCs w:val="21"/>
                <w:highlight w:val="none"/>
              </w:rPr>
              <w:t>具有软硬件集成类项目</w:t>
            </w:r>
            <w:r>
              <w:rPr>
                <w:color w:val="auto"/>
                <w:sz w:val="21"/>
                <w:szCs w:val="21"/>
                <w:highlight w:val="none"/>
              </w:rPr>
              <w:t>的销售业绩进行评分，每提供1份业绩证明材料的得</w:t>
            </w:r>
            <w:r>
              <w:rPr>
                <w:rFonts w:hint="eastAsia"/>
                <w:color w:val="auto"/>
                <w:sz w:val="21"/>
                <w:szCs w:val="21"/>
                <w:highlight w:val="none"/>
                <w:lang w:val="en-US" w:eastAsia="zh-CN"/>
              </w:rPr>
              <w:t>1</w:t>
            </w:r>
            <w:r>
              <w:rPr>
                <w:color w:val="auto"/>
                <w:sz w:val="21"/>
                <w:szCs w:val="21"/>
                <w:highlight w:val="none"/>
              </w:rPr>
              <w:t>分，累计最高得</w:t>
            </w:r>
            <w:r>
              <w:rPr>
                <w:rFonts w:hint="eastAsia"/>
                <w:color w:val="auto"/>
                <w:sz w:val="21"/>
                <w:szCs w:val="21"/>
                <w:highlight w:val="none"/>
                <w:lang w:val="en-US" w:eastAsia="zh-CN"/>
              </w:rPr>
              <w:t>3</w:t>
            </w:r>
            <w:r>
              <w:rPr>
                <w:color w:val="auto"/>
                <w:sz w:val="21"/>
                <w:szCs w:val="21"/>
                <w:highlight w:val="none"/>
              </w:rPr>
              <w:t>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满分</w:t>
            </w:r>
            <w:r>
              <w:rPr>
                <w:rFonts w:hint="eastAsia"/>
                <w:color w:val="auto"/>
                <w:sz w:val="21"/>
                <w:szCs w:val="21"/>
                <w:highlight w:val="none"/>
                <w:lang w:val="en-US" w:eastAsia="zh-CN"/>
              </w:rPr>
              <w:t>3</w:t>
            </w:r>
            <w:r>
              <w:rPr>
                <w:color w:val="auto"/>
                <w:sz w:val="21"/>
                <w:szCs w:val="21"/>
                <w:highlight w:val="none"/>
              </w:rPr>
              <w:t>分）</w:t>
            </w:r>
          </w:p>
        </w:tc>
      </w:tr>
      <w:tr w14:paraId="2600A902">
        <w:tc>
          <w:tcPr>
            <w:tcW w:w="3322" w:type="dxa"/>
          </w:tcPr>
          <w:p w14:paraId="61750B97">
            <w:pPr>
              <w:pStyle w:val="17"/>
              <w:jc w:val="both"/>
              <w:rPr>
                <w:rFonts w:hint="eastAsia" w:eastAsiaTheme="minorEastAsia"/>
                <w:color w:val="auto"/>
                <w:highlight w:val="none"/>
                <w:lang w:eastAsia="zh-CN"/>
              </w:rPr>
            </w:pPr>
            <w:r>
              <w:rPr>
                <w:color w:val="auto"/>
                <w:highlight w:val="none"/>
              </w:rPr>
              <w:t>售后服务</w:t>
            </w:r>
            <w:r>
              <w:rPr>
                <w:rFonts w:hint="eastAsia"/>
                <w:color w:val="auto"/>
                <w:highlight w:val="none"/>
                <w:lang w:val="en-US" w:eastAsia="zh-CN"/>
              </w:rPr>
              <w:t>方案</w:t>
            </w:r>
          </w:p>
        </w:tc>
        <w:tc>
          <w:tcPr>
            <w:tcW w:w="831" w:type="dxa"/>
          </w:tcPr>
          <w:p w14:paraId="1DAF5F17">
            <w:pPr>
              <w:pStyle w:val="17"/>
              <w:jc w:val="right"/>
              <w:rPr>
                <w:color w:val="auto"/>
                <w:highlight w:val="none"/>
              </w:rPr>
            </w:pPr>
            <w:r>
              <w:rPr>
                <w:rFonts w:hint="eastAsia"/>
                <w:color w:val="auto"/>
                <w:highlight w:val="none"/>
                <w:lang w:val="en-US" w:eastAsia="zh-CN"/>
              </w:rPr>
              <w:t>2</w:t>
            </w:r>
            <w:r>
              <w:rPr>
                <w:color w:val="auto"/>
                <w:highlight w:val="none"/>
              </w:rPr>
              <w:t>.00</w:t>
            </w:r>
          </w:p>
        </w:tc>
        <w:tc>
          <w:tcPr>
            <w:tcW w:w="4153" w:type="dxa"/>
          </w:tcPr>
          <w:p w14:paraId="16A34BBA">
            <w:pPr>
              <w:pStyle w:val="17"/>
              <w:jc w:val="both"/>
              <w:rPr>
                <w:color w:val="auto"/>
                <w:highlight w:val="none"/>
              </w:rPr>
            </w:pPr>
            <w:r>
              <w:rPr>
                <w:color w:val="auto"/>
                <w:highlight w:val="none"/>
              </w:rPr>
              <w:t>根据各投标人提供的售后服务</w:t>
            </w:r>
            <w:r>
              <w:rPr>
                <w:rFonts w:hint="eastAsia"/>
                <w:color w:val="auto"/>
                <w:highlight w:val="none"/>
                <w:lang w:val="en-US" w:eastAsia="zh-CN"/>
              </w:rPr>
              <w:t>方案</w:t>
            </w:r>
            <w:r>
              <w:rPr>
                <w:color w:val="auto"/>
                <w:highlight w:val="none"/>
              </w:rPr>
              <w:t>（包括具体的服务内容、</w:t>
            </w:r>
            <w:r>
              <w:rPr>
                <w:rFonts w:hint="eastAsia"/>
                <w:color w:val="auto"/>
                <w:highlight w:val="none"/>
              </w:rPr>
              <w:t>故障解决方案</w:t>
            </w:r>
            <w:r>
              <w:rPr>
                <w:rFonts w:hint="eastAsia"/>
                <w:color w:val="auto"/>
                <w:highlight w:val="none"/>
                <w:lang w:eastAsia="zh-CN"/>
              </w:rPr>
              <w:t>、</w:t>
            </w:r>
            <w:r>
              <w:rPr>
                <w:color w:val="auto"/>
                <w:highlight w:val="none"/>
              </w:rPr>
              <w:t>售后服务响应时间、响应方式</w:t>
            </w:r>
            <w:r>
              <w:rPr>
                <w:rFonts w:hint="eastAsia"/>
                <w:color w:val="auto"/>
                <w:highlight w:val="none"/>
                <w:lang w:eastAsia="zh-CN"/>
              </w:rPr>
              <w:t>、专业技术人员保障及服务电话</w:t>
            </w:r>
            <w:r>
              <w:rPr>
                <w:color w:val="auto"/>
                <w:highlight w:val="none"/>
              </w:rPr>
              <w:t>等内容）由评委进行打分，方案包含以上要点，内容与要点相符、措施具体的且响应时间最短的得</w:t>
            </w:r>
            <w:r>
              <w:rPr>
                <w:rFonts w:hint="eastAsia"/>
                <w:color w:val="auto"/>
                <w:highlight w:val="none"/>
                <w:lang w:val="en-US" w:eastAsia="zh-CN"/>
              </w:rPr>
              <w:t>2</w:t>
            </w:r>
            <w:r>
              <w:rPr>
                <w:color w:val="auto"/>
                <w:highlight w:val="none"/>
              </w:rPr>
              <w:t>分；方案所包含的要点齐全、内容与要点相符，内容相对简略，但具有可操作性的得</w:t>
            </w:r>
            <w:r>
              <w:rPr>
                <w:rFonts w:hint="eastAsia"/>
                <w:color w:val="auto"/>
                <w:highlight w:val="none"/>
                <w:lang w:val="en-US" w:eastAsia="zh-CN"/>
              </w:rPr>
              <w:t>1.8</w:t>
            </w:r>
            <w:r>
              <w:rPr>
                <w:color w:val="auto"/>
                <w:highlight w:val="none"/>
              </w:rPr>
              <w:t>分；方案所包含的要点有缺漏或仅笼统描述无具体措施的得</w:t>
            </w:r>
            <w:r>
              <w:rPr>
                <w:rFonts w:hint="eastAsia"/>
                <w:color w:val="auto"/>
                <w:highlight w:val="none"/>
                <w:lang w:val="en-US" w:eastAsia="zh-CN"/>
              </w:rPr>
              <w:t>1.5</w:t>
            </w:r>
            <w:r>
              <w:rPr>
                <w:color w:val="auto"/>
                <w:highlight w:val="none"/>
              </w:rPr>
              <w:t>分，未提供方案或方案内容有明显错误与项目情况不相符的不得分。（满分</w:t>
            </w:r>
            <w:r>
              <w:rPr>
                <w:rFonts w:hint="eastAsia"/>
                <w:color w:val="auto"/>
                <w:highlight w:val="none"/>
                <w:lang w:val="en-US" w:eastAsia="zh-CN"/>
              </w:rPr>
              <w:t>2</w:t>
            </w:r>
            <w:r>
              <w:rPr>
                <w:color w:val="auto"/>
                <w:highlight w:val="none"/>
              </w:rPr>
              <w:t>分）</w:t>
            </w:r>
          </w:p>
        </w:tc>
      </w:tr>
      <w:tr w14:paraId="09560953">
        <w:tc>
          <w:tcPr>
            <w:tcW w:w="3322" w:type="dxa"/>
          </w:tcPr>
          <w:p w14:paraId="33EBF462">
            <w:pPr>
              <w:pStyle w:val="17"/>
              <w:jc w:val="both"/>
              <w:rPr>
                <w:color w:val="auto"/>
                <w:highlight w:val="none"/>
              </w:rPr>
            </w:pPr>
            <w:r>
              <w:rPr>
                <w:color w:val="auto"/>
                <w:highlight w:val="none"/>
              </w:rPr>
              <w:t>技术培训方案</w:t>
            </w:r>
          </w:p>
        </w:tc>
        <w:tc>
          <w:tcPr>
            <w:tcW w:w="831" w:type="dxa"/>
          </w:tcPr>
          <w:p w14:paraId="52DB53FE">
            <w:pPr>
              <w:pStyle w:val="17"/>
              <w:jc w:val="right"/>
              <w:rPr>
                <w:color w:val="auto"/>
                <w:highlight w:val="none"/>
              </w:rPr>
            </w:pPr>
            <w:r>
              <w:rPr>
                <w:rFonts w:hint="eastAsia"/>
                <w:color w:val="auto"/>
                <w:highlight w:val="none"/>
                <w:lang w:val="en-US" w:eastAsia="zh-CN"/>
              </w:rPr>
              <w:t>2</w:t>
            </w:r>
            <w:r>
              <w:rPr>
                <w:color w:val="auto"/>
                <w:highlight w:val="none"/>
              </w:rPr>
              <w:t>.00</w:t>
            </w:r>
          </w:p>
        </w:tc>
        <w:tc>
          <w:tcPr>
            <w:tcW w:w="4153" w:type="dxa"/>
          </w:tcPr>
          <w:p w14:paraId="2FABB420">
            <w:pPr>
              <w:pStyle w:val="17"/>
              <w:jc w:val="both"/>
              <w:rPr>
                <w:color w:val="auto"/>
                <w:highlight w:val="none"/>
              </w:rPr>
            </w:pPr>
            <w:r>
              <w:rPr>
                <w:color w:val="auto"/>
                <w:highlight w:val="none"/>
              </w:rPr>
              <w:t>根据各投标人所提供的技术培训</w:t>
            </w:r>
            <w:r>
              <w:rPr>
                <w:rFonts w:hint="eastAsia"/>
                <w:color w:val="auto"/>
                <w:highlight w:val="none"/>
                <w:lang w:val="en-US" w:eastAsia="zh-CN"/>
              </w:rPr>
              <w:t>方案</w:t>
            </w:r>
            <w:r>
              <w:rPr>
                <w:color w:val="auto"/>
                <w:highlight w:val="none"/>
              </w:rPr>
              <w:t>的可行性、合理性、实用性（包括</w:t>
            </w:r>
            <w:r>
              <w:rPr>
                <w:rFonts w:hint="eastAsia"/>
                <w:color w:val="auto"/>
                <w:highlight w:val="none"/>
              </w:rPr>
              <w:t>产品的技术操作指导、培训内容、日常维护、培训计划及方式、师资团队安排、培训课程体系、培训保障措施</w:t>
            </w:r>
            <w:r>
              <w:rPr>
                <w:color w:val="auto"/>
                <w:highlight w:val="none"/>
              </w:rPr>
              <w:t>等方面的承诺）情况，由评委进行评分：方案包含以上要点，内容与要点相符、且措施具体的得</w:t>
            </w:r>
            <w:r>
              <w:rPr>
                <w:rFonts w:hint="eastAsia"/>
                <w:color w:val="auto"/>
                <w:highlight w:val="none"/>
                <w:lang w:val="en-US" w:eastAsia="zh-CN"/>
              </w:rPr>
              <w:t>2</w:t>
            </w:r>
            <w:r>
              <w:rPr>
                <w:color w:val="auto"/>
                <w:highlight w:val="none"/>
              </w:rPr>
              <w:t>分；方案所包含的要点齐全、内容与要点相符，内容相对简略，但具有可操作性的得</w:t>
            </w:r>
            <w:r>
              <w:rPr>
                <w:rFonts w:hint="eastAsia"/>
                <w:color w:val="auto"/>
                <w:highlight w:val="none"/>
                <w:lang w:val="en-US" w:eastAsia="zh-CN"/>
              </w:rPr>
              <w:t>1.8</w:t>
            </w:r>
            <w:r>
              <w:rPr>
                <w:color w:val="auto"/>
                <w:highlight w:val="none"/>
              </w:rPr>
              <w:t>分；方案所包含的要点有缺漏或仅笼统描述无具体措施的得</w:t>
            </w:r>
            <w:r>
              <w:rPr>
                <w:rFonts w:hint="eastAsia"/>
                <w:color w:val="auto"/>
                <w:highlight w:val="none"/>
                <w:lang w:val="en-US" w:eastAsia="zh-CN"/>
              </w:rPr>
              <w:t>1.5</w:t>
            </w:r>
            <w:r>
              <w:rPr>
                <w:color w:val="auto"/>
                <w:highlight w:val="none"/>
              </w:rPr>
              <w:t>分，未提供方案或方案内容有明显错误与项目情况不相符的不得分。（满分</w:t>
            </w:r>
            <w:r>
              <w:rPr>
                <w:rFonts w:hint="eastAsia"/>
                <w:color w:val="auto"/>
                <w:highlight w:val="none"/>
                <w:lang w:val="en-US" w:eastAsia="zh-CN"/>
              </w:rPr>
              <w:t>2</w:t>
            </w:r>
            <w:r>
              <w:rPr>
                <w:color w:val="auto"/>
                <w:highlight w:val="none"/>
              </w:rPr>
              <w:t>分）</w:t>
            </w:r>
            <w:bookmarkStart w:id="15" w:name="_GoBack"/>
            <w:bookmarkEnd w:id="15"/>
          </w:p>
        </w:tc>
      </w:tr>
      <w:tr w14:paraId="08829FE5">
        <w:tc>
          <w:tcPr>
            <w:tcW w:w="3322" w:type="dxa"/>
          </w:tcPr>
          <w:p w14:paraId="266D03C5">
            <w:pPr>
              <w:pStyle w:val="17"/>
              <w:jc w:val="both"/>
              <w:rPr>
                <w:color w:val="auto"/>
                <w:highlight w:val="none"/>
              </w:rPr>
            </w:pPr>
            <w:r>
              <w:rPr>
                <w:color w:val="auto"/>
                <w:highlight w:val="none"/>
              </w:rPr>
              <w:t>质保期延长</w:t>
            </w:r>
          </w:p>
        </w:tc>
        <w:tc>
          <w:tcPr>
            <w:tcW w:w="831" w:type="dxa"/>
          </w:tcPr>
          <w:p w14:paraId="662C6C27">
            <w:pPr>
              <w:pStyle w:val="17"/>
              <w:jc w:val="right"/>
              <w:rPr>
                <w:color w:val="auto"/>
                <w:highlight w:val="none"/>
              </w:rPr>
            </w:pPr>
            <w:r>
              <w:rPr>
                <w:rFonts w:hint="eastAsia"/>
                <w:color w:val="auto"/>
                <w:highlight w:val="none"/>
                <w:lang w:val="en-US" w:eastAsia="zh-CN"/>
              </w:rPr>
              <w:t>3</w:t>
            </w:r>
            <w:r>
              <w:rPr>
                <w:color w:val="auto"/>
                <w:highlight w:val="none"/>
              </w:rPr>
              <w:t>.00</w:t>
            </w:r>
          </w:p>
        </w:tc>
        <w:tc>
          <w:tcPr>
            <w:tcW w:w="4153" w:type="dxa"/>
          </w:tcPr>
          <w:p w14:paraId="70F11E0A">
            <w:pPr>
              <w:pStyle w:val="17"/>
              <w:jc w:val="both"/>
              <w:rPr>
                <w:color w:val="auto"/>
                <w:highlight w:val="none"/>
              </w:rPr>
            </w:pPr>
            <w:r>
              <w:rPr>
                <w:color w:val="auto"/>
                <w:highlight w:val="none"/>
              </w:rPr>
              <w:t>根据各投标人对投标产品保修期的承诺情况由评委进行评分：在招标文件要求的基础上每延长一年得1分，满分</w:t>
            </w:r>
            <w:r>
              <w:rPr>
                <w:rFonts w:hint="eastAsia"/>
                <w:color w:val="auto"/>
                <w:highlight w:val="none"/>
                <w:lang w:val="en-US" w:eastAsia="zh-CN"/>
              </w:rPr>
              <w:t>3</w:t>
            </w:r>
            <w:r>
              <w:rPr>
                <w:color w:val="auto"/>
                <w:highlight w:val="none"/>
              </w:rPr>
              <w:t>分。未承诺的不得分。（满分</w:t>
            </w:r>
            <w:r>
              <w:rPr>
                <w:rFonts w:hint="eastAsia"/>
                <w:color w:val="auto"/>
                <w:highlight w:val="none"/>
                <w:lang w:val="en-US" w:eastAsia="zh-CN"/>
              </w:rPr>
              <w:t>3</w:t>
            </w:r>
            <w:r>
              <w:rPr>
                <w:color w:val="auto"/>
                <w:highlight w:val="none"/>
              </w:rPr>
              <w:t>分）</w:t>
            </w:r>
          </w:p>
        </w:tc>
      </w:tr>
    </w:tbl>
    <w:p w14:paraId="24F42E7A">
      <w:pPr>
        <w:pStyle w:val="17"/>
        <w:jc w:val="left"/>
        <w:rPr>
          <w:color w:val="auto"/>
          <w:highlight w:val="none"/>
        </w:rPr>
      </w:pPr>
      <w:r>
        <w:rPr>
          <w:rFonts w:ascii="仿宋_GB2312" w:hAnsi="仿宋_GB2312" w:eastAsia="仿宋_GB2312" w:cs="仿宋_GB2312"/>
          <w:color w:val="auto"/>
          <w:highlight w:val="none"/>
        </w:rPr>
        <w:t>（4）成交候选供应商排列规则顺序和并列相同时的处理约定如下：</w:t>
      </w:r>
    </w:p>
    <w:p w14:paraId="23931C63">
      <w:pPr>
        <w:pStyle w:val="17"/>
        <w:jc w:val="left"/>
        <w:rPr>
          <w:color w:val="auto"/>
          <w:highlight w:val="none"/>
        </w:rPr>
      </w:pPr>
      <w:r>
        <w:rPr>
          <w:rFonts w:ascii="仿宋_GB2312" w:hAnsi="仿宋_GB2312" w:eastAsia="仿宋_GB2312" w:cs="仿宋_GB2312"/>
          <w:color w:val="auto"/>
          <w:highlight w:val="none"/>
        </w:rPr>
        <w:t>a.成交候选供应商按照综合评审总得分（FA）由高到低顺序排列推荐。</w:t>
      </w:r>
    </w:p>
    <w:p w14:paraId="1F54A835">
      <w:pPr>
        <w:pStyle w:val="17"/>
        <w:jc w:val="left"/>
        <w:rPr>
          <w:color w:val="auto"/>
          <w:highlight w:val="none"/>
        </w:rPr>
      </w:pPr>
      <w:r>
        <w:rPr>
          <w:rFonts w:ascii="仿宋_GB2312" w:hAnsi="仿宋_GB2312" w:eastAsia="仿宋_GB2312" w:cs="仿宋_GB2312"/>
          <w:color w:val="auto"/>
          <w:highlight w:val="none"/>
        </w:rPr>
        <w:t>b.综合评审总得分（FA）相同的，按照经评审最后磋商报价（即经政府采购优惠政策进行价格扣除后的最后报价）由低到高顺序推荐。</w:t>
      </w:r>
    </w:p>
    <w:p w14:paraId="3CAC6F24">
      <w:pPr>
        <w:pStyle w:val="17"/>
        <w:jc w:val="left"/>
        <w:rPr>
          <w:color w:val="auto"/>
          <w:highlight w:val="none"/>
        </w:rPr>
      </w:pPr>
      <w:r>
        <w:rPr>
          <w:rFonts w:ascii="仿宋_GB2312" w:hAnsi="仿宋_GB2312" w:eastAsia="仿宋_GB2312" w:cs="仿宋_GB2312"/>
          <w:color w:val="auto"/>
          <w:highlight w:val="none"/>
        </w:rPr>
        <w:t>c.综合评审总得分（FA）且经评审最后磋商报价（即经政府采购优惠政策进行价格扣除后的最后报价）仍然相同的，按照技术指标优劣顺序推荐。</w:t>
      </w:r>
    </w:p>
    <w:p w14:paraId="49DBADF6">
      <w:pPr>
        <w:pStyle w:val="17"/>
        <w:jc w:val="left"/>
        <w:rPr>
          <w:color w:val="auto"/>
          <w:highlight w:val="none"/>
        </w:rPr>
      </w:pPr>
      <w:r>
        <w:rPr>
          <w:rFonts w:ascii="仿宋_GB2312" w:hAnsi="仿宋_GB2312" w:eastAsia="仿宋_GB2312" w:cs="仿宋_GB2312"/>
          <w:color w:val="auto"/>
          <w:highlight w:val="none"/>
        </w:rPr>
        <w:t>d.经前述顺序处理仍然并列相同的，则通过随机抽取方式确定优先顺序推荐。</w:t>
      </w:r>
    </w:p>
    <w:p w14:paraId="02069C42">
      <w:pPr>
        <w:pStyle w:val="17"/>
        <w:ind w:firstLine="480"/>
        <w:jc w:val="left"/>
        <w:rPr>
          <w:color w:val="auto"/>
          <w:highlight w:val="none"/>
        </w:rPr>
      </w:pPr>
      <w:r>
        <w:rPr>
          <w:rFonts w:ascii="仿宋_GB2312" w:hAnsi="仿宋_GB2312" w:eastAsia="仿宋_GB2312" w:cs="仿宋_GB2312"/>
          <w:color w:val="auto"/>
          <w:highlight w:val="none"/>
        </w:rPr>
        <w:t>无</w:t>
      </w:r>
    </w:p>
    <w:p w14:paraId="77FC5D8C">
      <w:pPr>
        <w:pStyle w:val="10"/>
        <w:ind w:left="0" w:leftChars="0" w:firstLine="0" w:firstLineChars="0"/>
        <w:rPr>
          <w:rFonts w:hint="default"/>
          <w:color w:val="auto"/>
          <w:highlight w:val="none"/>
          <w:lang w:val="en-US" w:eastAsia="zh-CN"/>
        </w:rPr>
      </w:pPr>
    </w:p>
    <w:p w14:paraId="5B4C44B2">
      <w:pPr>
        <w:pStyle w:val="10"/>
        <w:rPr>
          <w:color w:val="auto"/>
          <w:highlight w:val="none"/>
        </w:rPr>
      </w:pPr>
    </w:p>
    <w:p w14:paraId="141E3CDC">
      <w:pPr>
        <w:pStyle w:val="10"/>
        <w:rPr>
          <w:color w:val="auto"/>
          <w:highlight w:val="none"/>
        </w:rPr>
      </w:pPr>
    </w:p>
    <w:p w14:paraId="23D94956">
      <w:pPr>
        <w:pStyle w:val="10"/>
        <w:rPr>
          <w:color w:val="auto"/>
          <w:highlight w:val="none"/>
        </w:rPr>
      </w:pPr>
    </w:p>
    <w:p w14:paraId="1F62C7BB">
      <w:pPr>
        <w:pStyle w:val="17"/>
        <w:numPr>
          <w:ilvl w:val="0"/>
          <w:numId w:val="3"/>
        </w:numPr>
        <w:jc w:val="left"/>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技术要求</w:t>
      </w:r>
    </w:p>
    <w:tbl>
      <w:tblPr>
        <w:tblStyle w:val="11"/>
        <w:tblW w:w="5000" w:type="pct"/>
        <w:tblInd w:w="0" w:type="dxa"/>
        <w:tblLayout w:type="autofit"/>
        <w:tblCellMar>
          <w:top w:w="0" w:type="dxa"/>
          <w:left w:w="108" w:type="dxa"/>
          <w:bottom w:w="0" w:type="dxa"/>
          <w:right w:w="108" w:type="dxa"/>
        </w:tblCellMar>
      </w:tblPr>
      <w:tblGrid>
        <w:gridCol w:w="447"/>
        <w:gridCol w:w="850"/>
        <w:gridCol w:w="6322"/>
        <w:gridCol w:w="10"/>
        <w:gridCol w:w="436"/>
        <w:gridCol w:w="211"/>
        <w:gridCol w:w="246"/>
      </w:tblGrid>
      <w:tr w14:paraId="07010058">
        <w:trPr>
          <w:trHeight w:val="435" w:hRule="atLeast"/>
        </w:trPr>
        <w:tc>
          <w:tcPr>
            <w:tcW w:w="5000" w:type="pct"/>
            <w:gridSpan w:val="7"/>
            <w:tcBorders>
              <w:top w:val="single" w:color="auto" w:sz="8" w:space="0"/>
              <w:left w:val="single" w:color="auto" w:sz="8" w:space="0"/>
              <w:bottom w:val="single" w:color="auto" w:sz="4" w:space="0"/>
              <w:right w:val="single" w:color="000000" w:sz="8" w:space="0"/>
            </w:tcBorders>
            <w:vAlign w:val="center"/>
          </w:tcPr>
          <w:p w14:paraId="13C2001E">
            <w:pPr>
              <w:widowControl/>
              <w:jc w:val="center"/>
              <w:rPr>
                <w:rFonts w:ascii="等线" w:hAnsi="等线" w:eastAsia="等线" w:cs="宋体"/>
                <w:b/>
                <w:bCs/>
                <w:color w:val="auto"/>
                <w:kern w:val="0"/>
                <w:sz w:val="28"/>
                <w:szCs w:val="28"/>
                <w:highlight w:val="none"/>
                <w:lang w:eastAsia="zh-Hans"/>
              </w:rPr>
            </w:pPr>
            <w:r>
              <w:rPr>
                <w:rFonts w:hint="eastAsia" w:ascii="等线" w:hAnsi="等线" w:eastAsia="等线" w:cs="宋体"/>
                <w:b/>
                <w:bCs/>
                <w:color w:val="auto"/>
                <w:kern w:val="0"/>
                <w:sz w:val="28"/>
                <w:szCs w:val="28"/>
                <w:highlight w:val="none"/>
                <w:lang w:eastAsia="zh-Hans"/>
              </w:rPr>
              <w:t>鞋类数字化智造虚拟仿真实训基地</w:t>
            </w:r>
          </w:p>
        </w:tc>
      </w:tr>
      <w:tr w14:paraId="5207275B">
        <w:trPr>
          <w:trHeight w:val="555" w:hRule="atLeast"/>
        </w:trPr>
        <w:tc>
          <w:tcPr>
            <w:tcW w:w="262" w:type="pct"/>
            <w:tcBorders>
              <w:top w:val="nil"/>
              <w:left w:val="single" w:color="auto" w:sz="8" w:space="0"/>
              <w:bottom w:val="single" w:color="auto" w:sz="4" w:space="0"/>
              <w:right w:val="single" w:color="auto" w:sz="4" w:space="0"/>
            </w:tcBorders>
            <w:shd w:val="clear" w:color="000000" w:fill="D9D9D9"/>
            <w:vAlign w:val="center"/>
          </w:tcPr>
          <w:p w14:paraId="4BB75A7E">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序</w:t>
            </w:r>
          </w:p>
          <w:p w14:paraId="67F7C612">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号</w:t>
            </w:r>
          </w:p>
        </w:tc>
        <w:tc>
          <w:tcPr>
            <w:tcW w:w="499" w:type="pct"/>
            <w:tcBorders>
              <w:top w:val="nil"/>
              <w:left w:val="nil"/>
              <w:bottom w:val="single" w:color="auto" w:sz="4" w:space="0"/>
              <w:right w:val="single" w:color="auto" w:sz="4" w:space="0"/>
            </w:tcBorders>
            <w:shd w:val="clear" w:color="000000" w:fill="D9D9D9"/>
            <w:vAlign w:val="center"/>
          </w:tcPr>
          <w:p w14:paraId="1C6D2319">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产品名称</w:t>
            </w:r>
          </w:p>
        </w:tc>
        <w:tc>
          <w:tcPr>
            <w:tcW w:w="3709" w:type="pct"/>
            <w:tcBorders>
              <w:top w:val="nil"/>
              <w:left w:val="nil"/>
              <w:bottom w:val="single" w:color="auto" w:sz="4" w:space="0"/>
              <w:right w:val="single" w:color="auto" w:sz="4" w:space="0"/>
            </w:tcBorders>
            <w:shd w:val="clear" w:color="000000" w:fill="D9D9D9"/>
            <w:vAlign w:val="center"/>
          </w:tcPr>
          <w:p w14:paraId="07DD6CD9">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产品参数</w:t>
            </w:r>
          </w:p>
        </w:tc>
        <w:tc>
          <w:tcPr>
            <w:tcW w:w="262" w:type="pct"/>
            <w:gridSpan w:val="2"/>
            <w:tcBorders>
              <w:top w:val="nil"/>
              <w:left w:val="nil"/>
              <w:bottom w:val="single" w:color="auto" w:sz="4" w:space="0"/>
              <w:right w:val="single" w:color="auto" w:sz="4" w:space="0"/>
            </w:tcBorders>
            <w:shd w:val="clear" w:color="000000" w:fill="D9D9D9"/>
            <w:vAlign w:val="center"/>
          </w:tcPr>
          <w:p w14:paraId="4C0267C4">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单</w:t>
            </w:r>
          </w:p>
          <w:p w14:paraId="1E3222B6">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位</w:t>
            </w:r>
          </w:p>
        </w:tc>
        <w:tc>
          <w:tcPr>
            <w:tcW w:w="265" w:type="pct"/>
            <w:gridSpan w:val="2"/>
            <w:tcBorders>
              <w:top w:val="nil"/>
              <w:left w:val="nil"/>
              <w:bottom w:val="single" w:color="auto" w:sz="4" w:space="0"/>
              <w:right w:val="single" w:color="auto" w:sz="8" w:space="0"/>
            </w:tcBorders>
            <w:shd w:val="clear" w:color="000000" w:fill="D9D9D9"/>
            <w:vAlign w:val="center"/>
          </w:tcPr>
          <w:p w14:paraId="0AF287A1">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数</w:t>
            </w:r>
          </w:p>
          <w:p w14:paraId="76471C48">
            <w:pPr>
              <w:widowControl/>
              <w:jc w:val="center"/>
              <w:rPr>
                <w:rFonts w:ascii="等线" w:hAnsi="等线" w:eastAsia="等线" w:cs="宋体"/>
                <w:color w:val="auto"/>
                <w:kern w:val="0"/>
                <w:sz w:val="22"/>
                <w:highlight w:val="none"/>
              </w:rPr>
            </w:pPr>
            <w:r>
              <w:rPr>
                <w:rFonts w:hint="eastAsia" w:ascii="等线" w:hAnsi="等线" w:eastAsia="等线" w:cs="宋体"/>
                <w:color w:val="auto"/>
                <w:kern w:val="0"/>
                <w:sz w:val="22"/>
                <w:highlight w:val="none"/>
              </w:rPr>
              <w:t>量</w:t>
            </w:r>
          </w:p>
        </w:tc>
      </w:tr>
      <w:tr w14:paraId="415DAF50">
        <w:trPr>
          <w:trHeight w:val="90" w:hRule="atLeast"/>
        </w:trPr>
        <w:tc>
          <w:tcPr>
            <w:tcW w:w="262" w:type="pct"/>
            <w:tcBorders>
              <w:top w:val="nil"/>
              <w:left w:val="single" w:color="auto" w:sz="8" w:space="0"/>
              <w:bottom w:val="single" w:color="auto" w:sz="4" w:space="0"/>
              <w:right w:val="single" w:color="auto" w:sz="4" w:space="0"/>
            </w:tcBorders>
            <w:vAlign w:val="center"/>
          </w:tcPr>
          <w:p w14:paraId="6047ECFB">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1</w:t>
            </w:r>
          </w:p>
        </w:tc>
        <w:tc>
          <w:tcPr>
            <w:tcW w:w="499" w:type="pct"/>
            <w:tcBorders>
              <w:top w:val="nil"/>
              <w:left w:val="nil"/>
              <w:bottom w:val="single" w:color="auto" w:sz="4" w:space="0"/>
              <w:right w:val="single" w:color="auto" w:sz="4" w:space="0"/>
            </w:tcBorders>
            <w:vAlign w:val="center"/>
          </w:tcPr>
          <w:p w14:paraId="32B64C69">
            <w:pPr>
              <w:widowControl/>
              <w:jc w:val="lef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AI人工智能综合仿真实训系统</w:t>
            </w:r>
          </w:p>
        </w:tc>
        <w:tc>
          <w:tcPr>
            <w:tcW w:w="3709" w:type="pct"/>
            <w:tcBorders>
              <w:top w:val="nil"/>
              <w:left w:val="nil"/>
              <w:bottom w:val="single" w:color="auto" w:sz="4" w:space="0"/>
              <w:right w:val="single" w:color="auto" w:sz="4" w:space="0"/>
            </w:tcBorders>
            <w:vAlign w:val="center"/>
          </w:tcPr>
          <w:p w14:paraId="0E0B10D0">
            <w:pPr>
              <w:widowControl/>
              <w:spacing w:line="240" w:lineRule="auto"/>
              <w:jc w:val="left"/>
              <w:rPr>
                <w:color w:val="auto"/>
                <w:highlight w:val="none"/>
              </w:rPr>
            </w:pPr>
            <w:r>
              <w:rPr>
                <w:rFonts w:hint="eastAsia"/>
                <w:color w:val="auto"/>
                <w:highlight w:val="none"/>
              </w:rPr>
              <w:t>（评审项1）1、系统需采用B/S架构，提供web版本</w:t>
            </w:r>
            <w:r>
              <w:rPr>
                <w:rFonts w:hint="eastAsia"/>
                <w:color w:val="auto"/>
                <w:highlight w:val="none"/>
                <w:lang w:eastAsia="zh-Hans"/>
              </w:rPr>
              <w:t>，使用键盘鼠标</w:t>
            </w:r>
            <w:r>
              <w:rPr>
                <w:rFonts w:hint="eastAsia"/>
                <w:color w:val="auto"/>
                <w:highlight w:val="none"/>
              </w:rPr>
              <w:t>沉浸式进行交互操作；需支持安卓</w:t>
            </w:r>
            <w:r>
              <w:rPr>
                <w:rFonts w:hint="eastAsia"/>
                <w:color w:val="auto"/>
                <w:highlight w:val="none"/>
                <w:lang w:val="en-US" w:eastAsia="zh-CN"/>
              </w:rPr>
              <w:t>/</w:t>
            </w:r>
            <w:r>
              <w:rPr>
                <w:rFonts w:hint="eastAsia"/>
                <w:color w:val="auto"/>
                <w:highlight w:val="none"/>
              </w:rPr>
              <w:t>Windows平板移动端；</w:t>
            </w:r>
          </w:p>
          <w:p w14:paraId="4810C5BD">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2</w:t>
            </w:r>
            <w:r>
              <w:rPr>
                <w:rFonts w:hint="eastAsia"/>
                <w:color w:val="auto"/>
                <w:highlight w:val="none"/>
              </w:rPr>
              <w:t>）2、根据我方要求，开发建设“AI人工智能通识课综合实训系统”项目内容，以满足相关基本要求；</w:t>
            </w:r>
          </w:p>
          <w:p w14:paraId="78096F41">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3</w:t>
            </w:r>
            <w:r>
              <w:rPr>
                <w:rFonts w:hint="eastAsia"/>
                <w:color w:val="auto"/>
                <w:highlight w:val="none"/>
              </w:rPr>
              <w:t>）3、系统业务流程设计应确保合理，各个任务间的连贯性合理，优先级级别合理。确保没有技术错误，技术缺陷；</w:t>
            </w:r>
          </w:p>
          <w:p w14:paraId="252147B2">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4</w:t>
            </w:r>
            <w:r>
              <w:rPr>
                <w:rFonts w:hint="eastAsia"/>
                <w:color w:val="auto"/>
                <w:highlight w:val="none"/>
              </w:rPr>
              <w:t>）4、系统支持考核功能，对学生操作实训过程进行成绩评分；</w:t>
            </w:r>
          </w:p>
          <w:p w14:paraId="420DA647">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5</w:t>
            </w:r>
            <w:r>
              <w:rPr>
                <w:rFonts w:hint="eastAsia"/>
                <w:color w:val="auto"/>
                <w:highlight w:val="none"/>
              </w:rPr>
              <w:t>）5、虚拟场景的制作需体现出符合实际环境的视觉效果，仿真度高，效果逼真。</w:t>
            </w:r>
          </w:p>
          <w:p w14:paraId="3757A4D8">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6</w:t>
            </w:r>
            <w:r>
              <w:rPr>
                <w:rFonts w:hint="eastAsia"/>
                <w:color w:val="auto"/>
                <w:highlight w:val="none"/>
              </w:rPr>
              <w:t>）6、系统需包含有操作过程指导，内置于运行程序，使用中能让使用者快速掌握操作方法。</w:t>
            </w:r>
          </w:p>
          <w:p w14:paraId="50855C85">
            <w:pPr>
              <w:widowControl/>
              <w:spacing w:line="240" w:lineRule="auto"/>
              <w:jc w:val="left"/>
              <w:rPr>
                <w:color w:val="auto"/>
                <w:highlight w:val="none"/>
              </w:rPr>
            </w:pPr>
            <w:r>
              <w:rPr>
                <w:rFonts w:hint="eastAsia"/>
                <w:color w:val="auto"/>
                <w:highlight w:val="none"/>
              </w:rPr>
              <w:t>（评审项</w:t>
            </w:r>
            <w:r>
              <w:rPr>
                <w:rFonts w:hint="eastAsia"/>
                <w:color w:val="auto"/>
                <w:highlight w:val="none"/>
                <w:lang w:val="en-US" w:eastAsia="zh-CN"/>
              </w:rPr>
              <w:t>7</w:t>
            </w:r>
            <w:r>
              <w:rPr>
                <w:rFonts w:hint="eastAsia"/>
                <w:color w:val="auto"/>
                <w:highlight w:val="none"/>
              </w:rPr>
              <w:t>）7、系统需支持后期可扩展的定制化二次开发需求，需具备高效的平台业务逻辑扩展。</w:t>
            </w:r>
          </w:p>
          <w:p w14:paraId="3C943298">
            <w:pPr>
              <w:spacing w:line="240" w:lineRule="auto"/>
              <w:rPr>
                <w:color w:val="auto"/>
                <w:highlight w:val="none"/>
              </w:rPr>
            </w:pPr>
            <w:r>
              <w:rPr>
                <w:rFonts w:hint="eastAsia"/>
                <w:color w:val="auto"/>
                <w:highlight w:val="none"/>
              </w:rPr>
              <w:t>（评审项</w:t>
            </w:r>
            <w:r>
              <w:rPr>
                <w:rFonts w:hint="eastAsia"/>
                <w:color w:val="auto"/>
                <w:highlight w:val="none"/>
                <w:lang w:val="en-US" w:eastAsia="zh-CN"/>
              </w:rPr>
              <w:t>8</w:t>
            </w:r>
            <w:r>
              <w:rPr>
                <w:rFonts w:hint="eastAsia"/>
                <w:color w:val="auto"/>
                <w:highlight w:val="none"/>
              </w:rPr>
              <w:t>）8、系统模型效果需参照实际教学场景素材，利用3dmax或maya等专业建模工具进行制作，场景美术风格要求基本写实；</w:t>
            </w:r>
          </w:p>
          <w:p w14:paraId="7AF75C41">
            <w:pPr>
              <w:spacing w:line="240" w:lineRule="auto"/>
              <w:rPr>
                <w:color w:val="auto"/>
                <w:highlight w:val="none"/>
              </w:rPr>
            </w:pPr>
            <w:r>
              <w:rPr>
                <w:rFonts w:hint="eastAsia"/>
                <w:color w:val="auto"/>
                <w:highlight w:val="none"/>
              </w:rPr>
              <w:t>（评审项</w:t>
            </w:r>
            <w:r>
              <w:rPr>
                <w:rFonts w:hint="eastAsia"/>
                <w:color w:val="auto"/>
                <w:highlight w:val="none"/>
                <w:lang w:val="en-US" w:eastAsia="zh-CN"/>
              </w:rPr>
              <w:t>9</w:t>
            </w:r>
            <w:r>
              <w:rPr>
                <w:rFonts w:hint="eastAsia"/>
                <w:color w:val="auto"/>
                <w:highlight w:val="none"/>
              </w:rPr>
              <w:t>）9、本系统模型制作标准如下：</w:t>
            </w:r>
          </w:p>
          <w:p w14:paraId="7DABCE48">
            <w:pPr>
              <w:spacing w:line="240" w:lineRule="auto"/>
              <w:rPr>
                <w:color w:val="auto"/>
                <w:highlight w:val="none"/>
              </w:rPr>
            </w:pPr>
            <w:r>
              <w:rPr>
                <w:rFonts w:hint="eastAsia"/>
                <w:color w:val="auto"/>
                <w:highlight w:val="none"/>
              </w:rPr>
              <w:t>（1）建模基本要求∶</w:t>
            </w:r>
          </w:p>
          <w:p w14:paraId="067EEB34">
            <w:pPr>
              <w:spacing w:line="240" w:lineRule="auto"/>
              <w:rPr>
                <w:color w:val="auto"/>
                <w:highlight w:val="none"/>
              </w:rPr>
            </w:pPr>
            <w:r>
              <w:rPr>
                <w:rFonts w:hint="eastAsia"/>
                <w:color w:val="auto"/>
                <w:highlight w:val="none"/>
              </w:rPr>
              <w:t>①　模型面数适合、布线整齐。模型以四边面为主，不允许出现过多的五边面和三角面，如无法避免，宁可用三角面，不要出现五边面；</w:t>
            </w:r>
          </w:p>
          <w:p w14:paraId="58EA9D68">
            <w:pPr>
              <w:spacing w:line="240" w:lineRule="auto"/>
              <w:rPr>
                <w:color w:val="auto"/>
                <w:highlight w:val="none"/>
              </w:rPr>
            </w:pPr>
            <w:r>
              <w:rPr>
                <w:rFonts w:hint="eastAsia"/>
                <w:color w:val="auto"/>
                <w:highlight w:val="none"/>
              </w:rPr>
              <w:t>②　贴图尺寸以512或1024级别为主；</w:t>
            </w:r>
          </w:p>
          <w:p w14:paraId="1F9B2D6C">
            <w:pPr>
              <w:spacing w:line="240" w:lineRule="auto"/>
              <w:rPr>
                <w:color w:val="auto"/>
                <w:highlight w:val="none"/>
              </w:rPr>
            </w:pPr>
            <w:r>
              <w:rPr>
                <w:rFonts w:hint="eastAsia"/>
                <w:color w:val="auto"/>
                <w:highlight w:val="none"/>
              </w:rPr>
              <w:t>③　简单网格物体面数不超过500面数，中等网格物体面数不超过2000面，复杂网格物体面数不超过5000面。模型格式为FBX格式</w:t>
            </w:r>
            <w:r>
              <w:rPr>
                <w:rFonts w:hint="eastAsia"/>
                <w:color w:val="auto"/>
                <w:highlight w:val="none"/>
                <w:lang w:eastAsia="zh-Hans"/>
              </w:rPr>
              <w:t>等</w:t>
            </w:r>
            <w:r>
              <w:rPr>
                <w:rFonts w:hint="eastAsia"/>
                <w:color w:val="auto"/>
                <w:highlight w:val="none"/>
              </w:rPr>
              <w:t>；</w:t>
            </w:r>
          </w:p>
          <w:p w14:paraId="0A06F0A2">
            <w:pPr>
              <w:spacing w:line="240" w:lineRule="auto"/>
              <w:rPr>
                <w:color w:val="auto"/>
                <w:highlight w:val="none"/>
              </w:rPr>
            </w:pPr>
            <w:r>
              <w:rPr>
                <w:rFonts w:hint="eastAsia"/>
                <w:color w:val="auto"/>
                <w:highlight w:val="none"/>
              </w:rPr>
              <w:t>④　虚拟仿真场景效果需要真实模拟，确保场景道具等与真实物体无颜色、材质等各方面差异。场景内需要有灯光，质感物体具有反射效果（如金属，玻璃等）。教学场景具有真实光感，阴影等效果。材质清晰准确，显示无明显锯齿；</w:t>
            </w:r>
          </w:p>
          <w:p w14:paraId="522F68FE">
            <w:pPr>
              <w:spacing w:line="240" w:lineRule="auto"/>
              <w:rPr>
                <w:color w:val="auto"/>
                <w:highlight w:val="none"/>
              </w:rPr>
            </w:pPr>
            <w:r>
              <w:rPr>
                <w:rFonts w:hint="eastAsia"/>
                <w:color w:val="auto"/>
                <w:highlight w:val="none"/>
              </w:rPr>
              <w:t>（2）场景规范：</w:t>
            </w:r>
          </w:p>
          <w:p w14:paraId="72D230D3">
            <w:pPr>
              <w:spacing w:line="240" w:lineRule="auto"/>
              <w:rPr>
                <w:color w:val="auto"/>
                <w:highlight w:val="none"/>
              </w:rPr>
            </w:pPr>
            <w:r>
              <w:rPr>
                <w:rFonts w:hint="eastAsia"/>
                <w:color w:val="auto"/>
                <w:highlight w:val="none"/>
              </w:rPr>
              <w:t>①　单位：模型与引擎需要统一单位；</w:t>
            </w:r>
          </w:p>
          <w:p w14:paraId="0FC4A26A">
            <w:pPr>
              <w:spacing w:line="240" w:lineRule="auto"/>
              <w:rPr>
                <w:color w:val="auto"/>
                <w:highlight w:val="none"/>
              </w:rPr>
            </w:pPr>
            <w:r>
              <w:rPr>
                <w:rFonts w:hint="eastAsia"/>
                <w:color w:val="auto"/>
                <w:highlight w:val="none"/>
              </w:rPr>
              <w:t>②　有近距离交互功能能模型需要精细建模，转折不能有明显棱边。单体模型不能有穿插；</w:t>
            </w:r>
          </w:p>
          <w:p w14:paraId="34D9084C">
            <w:pPr>
              <w:spacing w:line="240" w:lineRule="auto"/>
              <w:rPr>
                <w:color w:val="auto"/>
                <w:highlight w:val="none"/>
              </w:rPr>
            </w:pPr>
            <w:r>
              <w:rPr>
                <w:rFonts w:hint="eastAsia"/>
                <w:color w:val="auto"/>
                <w:highlight w:val="none"/>
              </w:rPr>
              <w:t>③　模型不能有闪面、重面、破面。删除多余的废点废线废面，不能有多边面；</w:t>
            </w:r>
          </w:p>
          <w:p w14:paraId="53CFCD87">
            <w:pPr>
              <w:spacing w:line="240" w:lineRule="auto"/>
              <w:rPr>
                <w:color w:val="auto"/>
                <w:highlight w:val="none"/>
              </w:rPr>
            </w:pPr>
            <w:r>
              <w:rPr>
                <w:rFonts w:hint="eastAsia"/>
                <w:color w:val="auto"/>
                <w:highlight w:val="none"/>
              </w:rPr>
              <w:t>④　正确模型比例：根据真实物体比例定义模型大小，防止导入开发引擎出现比例不统一。</w:t>
            </w:r>
          </w:p>
          <w:p w14:paraId="4B8EF228">
            <w:pPr>
              <w:spacing w:line="240" w:lineRule="auto"/>
              <w:rPr>
                <w:color w:val="auto"/>
                <w:highlight w:val="none"/>
              </w:rPr>
            </w:pPr>
            <w:r>
              <w:rPr>
                <w:rFonts w:hint="eastAsia"/>
                <w:color w:val="auto"/>
                <w:highlight w:val="none"/>
              </w:rPr>
              <w:t>⑤　命名规范：所有模型、材质球、节点都以英文、数字和下划线组成。不能出现中文、中文标点符号，和空格键；进行统一命名；</w:t>
            </w:r>
          </w:p>
          <w:p w14:paraId="6C1CCA77">
            <w:pPr>
              <w:spacing w:line="240" w:lineRule="auto"/>
              <w:rPr>
                <w:color w:val="auto"/>
                <w:highlight w:val="none"/>
              </w:rPr>
            </w:pPr>
            <w:r>
              <w:rPr>
                <w:rFonts w:hint="eastAsia"/>
                <w:color w:val="auto"/>
                <w:highlight w:val="none"/>
              </w:rPr>
              <w:t>⑥　为保障我方用户操作和体验的流畅性要求，场景运行帧率大于30帧，最低不低于25帧；</w:t>
            </w:r>
          </w:p>
          <w:p w14:paraId="3EB40950">
            <w:pPr>
              <w:spacing w:line="240" w:lineRule="auto"/>
              <w:rPr>
                <w:color w:val="auto"/>
                <w:highlight w:val="none"/>
              </w:rPr>
            </w:pPr>
            <w:r>
              <w:rPr>
                <w:rFonts w:hint="eastAsia"/>
                <w:color w:val="auto"/>
                <w:highlight w:val="none"/>
              </w:rPr>
              <w:t>⑦　场景光照烘焙需结合静态光照烘焙和实时灯光探测器。静态模型用静态光照烘焙，不要出现斑点、死黑等情况；</w:t>
            </w:r>
          </w:p>
          <w:p w14:paraId="3448DD16">
            <w:pPr>
              <w:spacing w:line="240" w:lineRule="auto"/>
              <w:rPr>
                <w:color w:val="auto"/>
                <w:highlight w:val="none"/>
              </w:rPr>
            </w:pPr>
            <w:r>
              <w:rPr>
                <w:rFonts w:hint="eastAsia"/>
                <w:color w:val="auto"/>
                <w:highlight w:val="none"/>
              </w:rPr>
              <w:t>⑧　清除多余灯光、虚拟体、相机、材质球。整合材质球，相同材质要使用同一个材质球；除需要双面材质外，不需要双面材质的不能使用双面材质并且需符合模型标准命名。</w:t>
            </w:r>
          </w:p>
          <w:p w14:paraId="30172F7B">
            <w:pPr>
              <w:spacing w:line="240" w:lineRule="auto"/>
              <w:rPr>
                <w:color w:val="auto"/>
                <w:highlight w:val="none"/>
              </w:rPr>
            </w:pPr>
            <w:r>
              <w:rPr>
                <w:rFonts w:hint="eastAsia"/>
                <w:color w:val="auto"/>
                <w:highlight w:val="none"/>
              </w:rPr>
              <w:t>⑨　系统需具备完善的命名规则，所有模型、材质球、节点都以英文、数字和下划线组成，不能出现中文、中文标点符号等，贴图、材质球、模型名称需要保持一致；</w:t>
            </w:r>
          </w:p>
          <w:p w14:paraId="3C73ED41">
            <w:pPr>
              <w:spacing w:line="240" w:lineRule="auto"/>
              <w:rPr>
                <w:color w:val="auto"/>
                <w:highlight w:val="none"/>
              </w:rPr>
            </w:pPr>
            <w:r>
              <w:rPr>
                <w:rFonts w:hint="eastAsia"/>
                <w:color w:val="auto"/>
                <w:highlight w:val="none"/>
              </w:rPr>
              <w:t>⑩　系统UI设计应符合面向对象原则，需结合项目专业方向的相关元素进行匹配制作。</w:t>
            </w:r>
          </w:p>
          <w:p w14:paraId="16B04BA7">
            <w:pPr>
              <w:spacing w:line="240" w:lineRule="auto"/>
              <w:rPr>
                <w:color w:val="auto"/>
                <w:highlight w:val="none"/>
              </w:rPr>
            </w:pPr>
            <w:r>
              <w:rPr>
                <w:rFonts w:hint="eastAsia"/>
                <w:color w:val="auto"/>
                <w:highlight w:val="none"/>
              </w:rPr>
              <w:t>（评审项1</w:t>
            </w:r>
            <w:r>
              <w:rPr>
                <w:rFonts w:hint="eastAsia"/>
                <w:color w:val="auto"/>
                <w:highlight w:val="none"/>
                <w:lang w:val="en-US" w:eastAsia="zh-CN"/>
              </w:rPr>
              <w:t>0</w:t>
            </w:r>
            <w:r>
              <w:rPr>
                <w:rFonts w:hint="eastAsia"/>
                <w:color w:val="auto"/>
                <w:highlight w:val="none"/>
              </w:rPr>
              <w:t xml:space="preserve">）10、系统UI 的交互设计需要充分体现易用性和合理性要求，易用性体现为界面布局和使用方式符合采购方客户使用习惯，合理性体现为软件交互操作不会出现错误；  </w:t>
            </w:r>
          </w:p>
          <w:p w14:paraId="49759D25">
            <w:pPr>
              <w:spacing w:line="240" w:lineRule="auto"/>
              <w:rPr>
                <w:color w:val="auto"/>
                <w:highlight w:val="none"/>
              </w:rPr>
            </w:pPr>
            <w:r>
              <w:rPr>
                <w:rFonts w:hint="eastAsia"/>
                <w:color w:val="auto"/>
                <w:highlight w:val="none"/>
              </w:rPr>
              <w:t>（评审项1</w:t>
            </w:r>
            <w:r>
              <w:rPr>
                <w:rFonts w:hint="eastAsia"/>
                <w:color w:val="auto"/>
                <w:highlight w:val="none"/>
                <w:lang w:val="en-US" w:eastAsia="zh-CN"/>
              </w:rPr>
              <w:t>1</w:t>
            </w:r>
            <w:r>
              <w:rPr>
                <w:rFonts w:hint="eastAsia"/>
                <w:color w:val="auto"/>
                <w:highlight w:val="none"/>
              </w:rPr>
              <w:t>）11、系统提供操作帮助，言简意赅描述操作如何开展；</w:t>
            </w:r>
          </w:p>
          <w:p w14:paraId="059BBC0A">
            <w:pPr>
              <w:widowControl/>
              <w:spacing w:line="240" w:lineRule="auto"/>
              <w:jc w:val="left"/>
              <w:rPr>
                <w:color w:val="auto"/>
                <w:highlight w:val="none"/>
              </w:rPr>
            </w:pPr>
            <w:r>
              <w:rPr>
                <w:rFonts w:hint="eastAsia"/>
                <w:color w:val="auto"/>
                <w:highlight w:val="none"/>
              </w:rPr>
              <w:t>（评审项1</w:t>
            </w:r>
            <w:r>
              <w:rPr>
                <w:rFonts w:hint="eastAsia"/>
                <w:color w:val="auto"/>
                <w:highlight w:val="none"/>
                <w:lang w:val="en-US" w:eastAsia="zh-CN"/>
              </w:rPr>
              <w:t>2</w:t>
            </w:r>
            <w:r>
              <w:rPr>
                <w:rFonts w:hint="eastAsia"/>
                <w:color w:val="auto"/>
                <w:highlight w:val="none"/>
              </w:rPr>
              <w:t xml:space="preserve">）12、系统包含总体任务介绍、实训任务、实训考核及成绩统计三大模块； </w:t>
            </w:r>
          </w:p>
          <w:p w14:paraId="723F76B0">
            <w:pPr>
              <w:spacing w:line="240" w:lineRule="auto"/>
              <w:rPr>
                <w:color w:val="auto"/>
                <w:highlight w:val="none"/>
                <w:lang w:eastAsia="zh-Hans"/>
              </w:rPr>
            </w:pPr>
            <w:r>
              <w:rPr>
                <w:rFonts w:hint="eastAsia"/>
                <w:color w:val="auto"/>
                <w:highlight w:val="none"/>
              </w:rPr>
              <w:t>（评审项1</w:t>
            </w:r>
            <w:r>
              <w:rPr>
                <w:rFonts w:hint="eastAsia"/>
                <w:color w:val="auto"/>
                <w:highlight w:val="none"/>
                <w:lang w:val="en-US" w:eastAsia="zh-CN"/>
              </w:rPr>
              <w:t>3</w:t>
            </w:r>
            <w:r>
              <w:rPr>
                <w:rFonts w:hint="eastAsia"/>
                <w:color w:val="auto"/>
                <w:highlight w:val="none"/>
              </w:rPr>
              <w:t>）13、总体任务介绍，通过动画仿真对整个实训系统的规则进行介绍说明，包括各子任务的介绍，得分点的介绍等；</w:t>
            </w:r>
          </w:p>
          <w:p w14:paraId="4057D981">
            <w:pPr>
              <w:spacing w:line="240" w:lineRule="auto"/>
              <w:rPr>
                <w:color w:val="auto"/>
                <w:highlight w:val="none"/>
              </w:rPr>
            </w:pPr>
            <w:r>
              <w:rPr>
                <w:rFonts w:hint="eastAsia"/>
                <w:color w:val="auto"/>
                <w:highlight w:val="none"/>
              </w:rPr>
              <w:t>（评审项1</w:t>
            </w:r>
            <w:r>
              <w:rPr>
                <w:rFonts w:hint="eastAsia"/>
                <w:color w:val="auto"/>
                <w:highlight w:val="none"/>
                <w:lang w:val="en-US" w:eastAsia="zh-CN"/>
              </w:rPr>
              <w:t>4</w:t>
            </w:r>
            <w:r>
              <w:rPr>
                <w:rFonts w:hint="eastAsia"/>
                <w:color w:val="auto"/>
                <w:highlight w:val="none"/>
              </w:rPr>
              <w:t>）14、系统提供智能小车装配等</w:t>
            </w:r>
            <w:r>
              <w:rPr>
                <w:rFonts w:hint="eastAsia"/>
                <w:color w:val="auto"/>
                <w:highlight w:val="none"/>
                <w:lang w:val="en-US" w:eastAsia="zh-CN"/>
              </w:rPr>
              <w:t>10</w:t>
            </w:r>
            <w:r>
              <w:rPr>
                <w:rFonts w:hint="eastAsia"/>
                <w:color w:val="auto"/>
                <w:highlight w:val="none"/>
              </w:rPr>
              <w:t>个子实训任务模块</w:t>
            </w:r>
            <w:r>
              <w:rPr>
                <w:rFonts w:hint="eastAsia"/>
                <w:color w:val="auto"/>
                <w:highlight w:val="none"/>
                <w:lang w:eastAsia="zh-CN"/>
              </w:rPr>
              <w:t>，</w:t>
            </w:r>
            <w:r>
              <w:rPr>
                <w:rFonts w:hint="eastAsia"/>
                <w:color w:val="auto"/>
                <w:highlight w:val="none"/>
                <w:lang w:val="en-US" w:eastAsia="zh-CN"/>
              </w:rPr>
              <w:t>并具备二次开发功能，实训任务可以继续拓展</w:t>
            </w:r>
            <w:r>
              <w:rPr>
                <w:rFonts w:hint="eastAsia"/>
                <w:color w:val="auto"/>
                <w:highlight w:val="none"/>
              </w:rPr>
              <w:t>；</w:t>
            </w:r>
          </w:p>
          <w:p w14:paraId="598CE688">
            <w:pPr>
              <w:spacing w:line="240" w:lineRule="auto"/>
              <w:rPr>
                <w:color w:val="auto"/>
                <w:highlight w:val="none"/>
              </w:rPr>
            </w:pPr>
            <w:r>
              <w:rPr>
                <w:rFonts w:hint="eastAsia"/>
                <w:color w:val="auto"/>
                <w:highlight w:val="none"/>
              </w:rPr>
              <w:t>（评审项1</w:t>
            </w:r>
            <w:r>
              <w:rPr>
                <w:rFonts w:hint="eastAsia"/>
                <w:color w:val="auto"/>
                <w:highlight w:val="none"/>
                <w:lang w:val="en-US" w:eastAsia="zh-CN"/>
              </w:rPr>
              <w:t>5</w:t>
            </w:r>
            <w:r>
              <w:rPr>
                <w:rFonts w:hint="eastAsia"/>
                <w:color w:val="auto"/>
                <w:highlight w:val="none"/>
              </w:rPr>
              <w:t>）15、每个子实训任务模块，包含当前任务的介绍，分数分配说明，实训任务的具体操作过程，任务包含理论考核，实训得分等；实训任务操作过程中，系统提供操作指引，引导学生完成实训任务；</w:t>
            </w:r>
          </w:p>
          <w:p w14:paraId="39761A62">
            <w:pPr>
              <w:pStyle w:val="7"/>
              <w:spacing w:line="240" w:lineRule="auto"/>
              <w:rPr>
                <w:color w:val="auto"/>
                <w:highlight w:val="none"/>
              </w:rPr>
            </w:pPr>
            <w:r>
              <w:rPr>
                <w:rFonts w:hint="eastAsia"/>
                <w:color w:val="auto"/>
                <w:highlight w:val="none"/>
              </w:rPr>
              <w:t>（评审项1</w:t>
            </w:r>
            <w:r>
              <w:rPr>
                <w:rFonts w:hint="eastAsia"/>
                <w:color w:val="auto"/>
                <w:highlight w:val="none"/>
                <w:lang w:val="en-US" w:eastAsia="zh-CN"/>
              </w:rPr>
              <w:t>6</w:t>
            </w:r>
            <w:r>
              <w:rPr>
                <w:rFonts w:hint="eastAsia"/>
                <w:color w:val="auto"/>
                <w:highlight w:val="none"/>
              </w:rPr>
              <w:t>）16、</w:t>
            </w:r>
            <w:r>
              <w:rPr>
                <w:rFonts w:hint="eastAsia"/>
                <w:color w:val="auto"/>
                <w:highlight w:val="none"/>
                <w:lang w:val="en-US" w:eastAsia="zh-CN"/>
              </w:rPr>
              <w:t>系统登录分教师和学生端，</w:t>
            </w:r>
            <w:r>
              <w:rPr>
                <w:rFonts w:hint="eastAsia"/>
                <w:color w:val="auto"/>
                <w:highlight w:val="none"/>
              </w:rPr>
              <w:t>成绩统计分析模块可实时查看成绩排名情况；学生个人得分包括平时得分、任务得分、</w:t>
            </w:r>
            <w:r>
              <w:rPr>
                <w:rFonts w:hint="eastAsia"/>
                <w:color w:val="auto"/>
                <w:highlight w:val="none"/>
                <w:lang w:val="en-US" w:eastAsia="zh-CN"/>
              </w:rPr>
              <w:t>理论得分</w:t>
            </w:r>
            <w:r>
              <w:rPr>
                <w:rFonts w:hint="eastAsia"/>
                <w:color w:val="auto"/>
                <w:highlight w:val="none"/>
              </w:rPr>
              <w:t>、附加题得分、素养得分等多维度统计得分；运用AI技术对学习者的实训结果及全程操作表现进行智能评估：自动生成详细的个人能力画像，直观展示学习者在实训相关各项能力维度上的优势与不足；自动生成全面的学情分析报告，为教学质量检测提供数据支撑。</w:t>
            </w:r>
          </w:p>
          <w:p w14:paraId="5986491C">
            <w:pPr>
              <w:pStyle w:val="8"/>
              <w:spacing w:after="0" w:line="240" w:lineRule="auto"/>
              <w:ind w:left="0" w:leftChars="0"/>
              <w:rPr>
                <w:color w:val="auto"/>
                <w:highlight w:val="none"/>
              </w:rPr>
            </w:pPr>
            <w:r>
              <w:rPr>
                <w:rFonts w:hint="eastAsia"/>
                <w:color w:val="auto"/>
                <w:highlight w:val="none"/>
              </w:rPr>
              <w:t>（评审项1</w:t>
            </w:r>
            <w:r>
              <w:rPr>
                <w:rFonts w:hint="eastAsia"/>
                <w:color w:val="auto"/>
                <w:highlight w:val="none"/>
                <w:lang w:val="en-US" w:eastAsia="zh-CN"/>
              </w:rPr>
              <w:t>7</w:t>
            </w:r>
            <w:r>
              <w:rPr>
                <w:rFonts w:hint="eastAsia"/>
                <w:color w:val="auto"/>
                <w:highlight w:val="none"/>
              </w:rPr>
              <w:t>）17、实训任务结合AI大模型，帮助学生及时察觉并纠正错误，为实时监测到操作偏差，通过语音提示或醒目的虚拟标识给予反馈整个实验过程提供智能化、个性化的操作指引，确保实验顺利推进</w:t>
            </w:r>
            <w:r>
              <w:rPr>
                <w:rFonts w:hint="eastAsia"/>
                <w:color w:val="auto"/>
                <w:highlight w:val="none"/>
                <w:lang w:eastAsia="zh-CN"/>
              </w:rPr>
              <w:t>，</w:t>
            </w:r>
            <w:r>
              <w:rPr>
                <w:rFonts w:hint="eastAsia"/>
                <w:color w:val="auto"/>
                <w:highlight w:val="none"/>
                <w:lang w:val="en-US" w:eastAsia="zh-CN"/>
              </w:rPr>
              <w:t>每个实训任务模块结束后随机出10个理论题</w:t>
            </w:r>
            <w:r>
              <w:rPr>
                <w:rFonts w:hint="eastAsia"/>
                <w:color w:val="auto"/>
                <w:highlight w:val="none"/>
              </w:rPr>
              <w:t>；</w:t>
            </w:r>
          </w:p>
          <w:p w14:paraId="4CC20EFB">
            <w:pPr>
              <w:pStyle w:val="8"/>
              <w:spacing w:after="0" w:line="240" w:lineRule="auto"/>
              <w:ind w:left="0" w:leftChars="0"/>
              <w:rPr>
                <w:rFonts w:ascii="宋体" w:hAnsi="宋体" w:cs="宋体"/>
                <w:color w:val="auto"/>
                <w:szCs w:val="21"/>
                <w:highlight w:val="none"/>
              </w:rPr>
            </w:pPr>
            <w:r>
              <w:rPr>
                <w:rFonts w:hint="eastAsia"/>
                <w:color w:val="auto"/>
                <w:highlight w:val="none"/>
              </w:rPr>
              <w:t>（评审项1</w:t>
            </w:r>
            <w:r>
              <w:rPr>
                <w:rFonts w:hint="eastAsia"/>
                <w:color w:val="auto"/>
                <w:highlight w:val="none"/>
                <w:lang w:val="en-US" w:eastAsia="zh-CN"/>
              </w:rPr>
              <w:t>8</w:t>
            </w:r>
            <w:r>
              <w:rPr>
                <w:rFonts w:hint="eastAsia"/>
                <w:color w:val="auto"/>
                <w:highlight w:val="none"/>
              </w:rPr>
              <w:t>）18、</w:t>
            </w:r>
            <w:r>
              <w:rPr>
                <w:rFonts w:hint="eastAsia" w:ascii="宋体" w:hAnsi="宋体" w:cs="宋体"/>
                <w:color w:val="auto"/>
                <w:szCs w:val="21"/>
                <w:highlight w:val="none"/>
              </w:rPr>
              <w:t>支持用户对系统内内任何展品前面，可以对AI进行任何关于该展品的提问。</w:t>
            </w:r>
          </w:p>
          <w:p w14:paraId="4D13A8AF">
            <w:pPr>
              <w:pStyle w:val="8"/>
              <w:spacing w:after="0" w:line="240" w:lineRule="auto"/>
              <w:ind w:left="0" w:leftChars="0"/>
              <w:rPr>
                <w:rFonts w:ascii="宋体" w:hAnsi="宋体" w:cs="宋体"/>
                <w:color w:val="auto"/>
                <w:szCs w:val="21"/>
                <w:highlight w:val="none"/>
              </w:rPr>
            </w:pPr>
            <w:r>
              <w:rPr>
                <w:rFonts w:hint="eastAsia"/>
                <w:color w:val="auto"/>
                <w:highlight w:val="none"/>
              </w:rPr>
              <w:t>（评审项1</w:t>
            </w:r>
            <w:r>
              <w:rPr>
                <w:rFonts w:hint="eastAsia"/>
                <w:color w:val="auto"/>
                <w:highlight w:val="none"/>
                <w:lang w:val="en-US" w:eastAsia="zh-CN"/>
              </w:rPr>
              <w:t>9</w:t>
            </w:r>
            <w:r>
              <w:rPr>
                <w:rFonts w:hint="eastAsia"/>
                <w:color w:val="auto"/>
                <w:highlight w:val="none"/>
              </w:rPr>
              <w:t>）</w:t>
            </w:r>
            <w:r>
              <w:rPr>
                <w:rFonts w:hint="eastAsia" w:ascii="宋体" w:hAnsi="宋体" w:cs="宋体"/>
                <w:b/>
                <w:bCs/>
                <w:color w:val="auto"/>
                <w:szCs w:val="21"/>
                <w:highlight w:val="none"/>
              </w:rPr>
              <w:t>19</w:t>
            </w:r>
            <w:r>
              <w:rPr>
                <w:rFonts w:hint="eastAsia" w:ascii="宋体" w:hAnsi="宋体" w:cs="宋体"/>
                <w:color w:val="auto"/>
                <w:szCs w:val="21"/>
                <w:highlight w:val="none"/>
              </w:rPr>
              <w:t>、用户对所看到的展品，可以对展品某个部位划线圈标记，然后针对该圈出部位，对AI进行提问讨论。</w:t>
            </w:r>
          </w:p>
          <w:p w14:paraId="22EED851">
            <w:pPr>
              <w:spacing w:line="240" w:lineRule="auto"/>
              <w:rPr>
                <w:color w:val="auto"/>
                <w:highlight w:val="none"/>
              </w:rPr>
            </w:pPr>
            <w:r>
              <w:rPr>
                <w:rFonts w:hint="eastAsia"/>
                <w:color w:val="auto"/>
                <w:highlight w:val="none"/>
              </w:rPr>
              <w:t>（评审项</w:t>
            </w:r>
            <w:r>
              <w:rPr>
                <w:rFonts w:hint="eastAsia"/>
                <w:color w:val="auto"/>
                <w:highlight w:val="none"/>
                <w:lang w:val="en-US" w:eastAsia="zh-CN"/>
              </w:rPr>
              <w:t>20</w:t>
            </w:r>
            <w:r>
              <w:rPr>
                <w:rFonts w:hint="eastAsia"/>
                <w:color w:val="auto"/>
                <w:highlight w:val="none"/>
              </w:rPr>
              <w:t>）2</w:t>
            </w:r>
            <w:r>
              <w:rPr>
                <w:rFonts w:hint="eastAsia"/>
                <w:color w:val="auto"/>
                <w:highlight w:val="none"/>
                <w:lang w:val="en-US" w:eastAsia="zh-CN"/>
              </w:rPr>
              <w:t>0</w:t>
            </w:r>
            <w:r>
              <w:rPr>
                <w:rFonts w:hint="eastAsia"/>
                <w:color w:val="auto"/>
                <w:highlight w:val="none"/>
              </w:rPr>
              <w:t>、智能小车装配过程</w:t>
            </w:r>
            <w:r>
              <w:rPr>
                <w:rFonts w:hint="eastAsia"/>
                <w:color w:val="auto"/>
                <w:highlight w:val="none"/>
                <w:lang w:val="en-US" w:eastAsia="zh-CN"/>
              </w:rPr>
              <w:t>分两个，第一个是系统指引装配，第二个是自由装配，</w:t>
            </w:r>
            <w:r>
              <w:rPr>
                <w:rFonts w:hint="eastAsia"/>
                <w:color w:val="auto"/>
                <w:highlight w:val="none"/>
              </w:rPr>
              <w:t>需要使用十字沉头M3x14螺钉将轴承固定板上、轴承固定板下、轴承进行安装；</w:t>
            </w:r>
          </w:p>
          <w:p w14:paraId="78A2F809">
            <w:pPr>
              <w:spacing w:line="240" w:lineRule="auto"/>
              <w:rPr>
                <w:color w:val="auto"/>
                <w:highlight w:val="none"/>
              </w:rPr>
            </w:pPr>
            <w:r>
              <w:rPr>
                <w:rFonts w:hint="eastAsia"/>
                <w:color w:val="auto"/>
                <w:highlight w:val="none"/>
              </w:rPr>
              <w:t>（评审项</w:t>
            </w:r>
            <w:r>
              <w:rPr>
                <w:rFonts w:hint="eastAsia"/>
                <w:color w:val="auto"/>
                <w:highlight w:val="none"/>
                <w:lang w:val="en-US" w:eastAsia="zh-CN"/>
              </w:rPr>
              <w:t>2</w:t>
            </w:r>
            <w:r>
              <w:rPr>
                <w:rFonts w:hint="eastAsia"/>
                <w:color w:val="auto"/>
                <w:highlight w:val="none"/>
              </w:rPr>
              <w:t>1）2</w:t>
            </w:r>
            <w:r>
              <w:rPr>
                <w:rFonts w:hint="eastAsia"/>
                <w:color w:val="auto"/>
                <w:highlight w:val="none"/>
                <w:lang w:val="en-US" w:eastAsia="zh-CN"/>
              </w:rPr>
              <w:t>1</w:t>
            </w:r>
            <w:r>
              <w:rPr>
                <w:rFonts w:hint="eastAsia"/>
                <w:color w:val="auto"/>
                <w:highlight w:val="none"/>
              </w:rPr>
              <w:t>、</w:t>
            </w:r>
            <w:r>
              <w:rPr>
                <w:rFonts w:hint="eastAsia"/>
                <w:color w:val="auto"/>
                <w:highlight w:val="none"/>
                <w:lang w:eastAsia="zh-Hans"/>
              </w:rPr>
              <w:t>使用十字圆头M3x8螺钉将舵盘与轴承组件进行安装</w:t>
            </w:r>
            <w:r>
              <w:rPr>
                <w:rFonts w:hint="eastAsia"/>
                <w:color w:val="auto"/>
                <w:highlight w:val="none"/>
              </w:rPr>
              <w:t>；</w:t>
            </w:r>
          </w:p>
          <w:p w14:paraId="7040E8DB">
            <w:pPr>
              <w:spacing w:line="240" w:lineRule="auto"/>
              <w:rPr>
                <w:color w:val="auto"/>
                <w:highlight w:val="none"/>
              </w:rPr>
            </w:pPr>
            <w:r>
              <w:rPr>
                <w:rFonts w:hint="eastAsia"/>
                <w:color w:val="auto"/>
                <w:highlight w:val="none"/>
              </w:rPr>
              <w:t>（评审项</w:t>
            </w:r>
            <w:r>
              <w:rPr>
                <w:rFonts w:hint="eastAsia"/>
                <w:color w:val="auto"/>
                <w:highlight w:val="none"/>
                <w:lang w:val="en-US" w:eastAsia="zh-CN"/>
              </w:rPr>
              <w:t>22</w:t>
            </w:r>
            <w:r>
              <w:rPr>
                <w:rFonts w:hint="eastAsia"/>
                <w:color w:val="auto"/>
                <w:highlight w:val="none"/>
              </w:rPr>
              <w:t>）2</w:t>
            </w:r>
            <w:r>
              <w:rPr>
                <w:rFonts w:hint="eastAsia"/>
                <w:color w:val="auto"/>
                <w:highlight w:val="none"/>
                <w:lang w:val="en-US" w:eastAsia="zh-CN"/>
              </w:rPr>
              <w:t>2</w:t>
            </w:r>
            <w:r>
              <w:rPr>
                <w:rFonts w:hint="eastAsia"/>
                <w:color w:val="auto"/>
                <w:highlight w:val="none"/>
              </w:rPr>
              <w:t>、</w:t>
            </w:r>
            <w:r>
              <w:rPr>
                <w:rFonts w:hint="eastAsia"/>
                <w:color w:val="auto"/>
                <w:highlight w:val="none"/>
                <w:lang w:eastAsia="zh-Hans"/>
              </w:rPr>
              <w:t>使用十字圆头M3x8螺钉将舵机与机械臂底座进行安装</w:t>
            </w:r>
            <w:r>
              <w:rPr>
                <w:rFonts w:hint="eastAsia"/>
                <w:color w:val="auto"/>
                <w:highlight w:val="none"/>
              </w:rPr>
              <w:t>；</w:t>
            </w:r>
          </w:p>
          <w:p w14:paraId="37D58420">
            <w:pPr>
              <w:spacing w:line="240" w:lineRule="auto"/>
              <w:rPr>
                <w:color w:val="auto"/>
                <w:highlight w:val="none"/>
                <w:lang w:eastAsia="zh-Hans"/>
              </w:rPr>
            </w:pPr>
            <w:r>
              <w:rPr>
                <w:rFonts w:hint="eastAsia"/>
                <w:color w:val="auto"/>
                <w:highlight w:val="none"/>
              </w:rPr>
              <w:t>（评审项</w:t>
            </w:r>
            <w:r>
              <w:rPr>
                <w:rFonts w:hint="eastAsia"/>
                <w:color w:val="auto"/>
                <w:highlight w:val="none"/>
                <w:lang w:val="en-US" w:eastAsia="zh-CN"/>
              </w:rPr>
              <w:t>23</w:t>
            </w:r>
            <w:r>
              <w:rPr>
                <w:rFonts w:hint="eastAsia"/>
                <w:color w:val="auto"/>
                <w:highlight w:val="none"/>
              </w:rPr>
              <w:t>）2</w:t>
            </w:r>
            <w:r>
              <w:rPr>
                <w:rFonts w:hint="eastAsia"/>
                <w:color w:val="auto"/>
                <w:highlight w:val="none"/>
                <w:lang w:val="en-US" w:eastAsia="zh-CN"/>
              </w:rPr>
              <w:t>3</w:t>
            </w:r>
            <w:r>
              <w:rPr>
                <w:rFonts w:hint="eastAsia"/>
                <w:color w:val="auto"/>
                <w:highlight w:val="none"/>
              </w:rPr>
              <w:t>、使用十字沉头M4x12螺钉将轴承组件与机械臂底座上盖固定在机械臂底座上方；</w:t>
            </w:r>
          </w:p>
          <w:p w14:paraId="0CA42482">
            <w:pPr>
              <w:spacing w:line="240" w:lineRule="auto"/>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4</w:t>
            </w:r>
            <w:r>
              <w:rPr>
                <w:rFonts w:hint="eastAsia"/>
                <w:color w:val="auto"/>
                <w:highlight w:val="none"/>
              </w:rPr>
              <w:t>、使用六角螺母将电源开关与充电口固定在底座外壳侧面；</w:t>
            </w:r>
          </w:p>
          <w:p w14:paraId="69CC8A25">
            <w:pPr>
              <w:spacing w:line="240" w:lineRule="auto"/>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5</w:t>
            </w:r>
            <w:r>
              <w:rPr>
                <w:rFonts w:hint="eastAsia"/>
                <w:color w:val="auto"/>
                <w:highlight w:val="none"/>
              </w:rPr>
              <w:t>、使用十字圆头M3x8螺钉将电机主板外壳固定在电池外壳侧面；</w:t>
            </w:r>
          </w:p>
          <w:p w14:paraId="01F08ACF">
            <w:pPr>
              <w:spacing w:line="240" w:lineRule="auto"/>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6</w:t>
            </w:r>
            <w:r>
              <w:rPr>
                <w:rFonts w:hint="eastAsia"/>
                <w:color w:val="auto"/>
                <w:highlight w:val="none"/>
              </w:rPr>
              <w:t>）2</w:t>
            </w:r>
            <w:r>
              <w:rPr>
                <w:rFonts w:hint="eastAsia"/>
                <w:color w:val="auto"/>
                <w:highlight w:val="none"/>
                <w:lang w:val="en-US" w:eastAsia="zh-CN"/>
              </w:rPr>
              <w:t>6</w:t>
            </w:r>
            <w:r>
              <w:rPr>
                <w:rFonts w:hint="eastAsia"/>
                <w:color w:val="auto"/>
                <w:highlight w:val="none"/>
              </w:rPr>
              <w:t>、使用十字圆头M3x8螺钉将电池与电机主板外壳和主板外壳固定在底座外壳内部；</w:t>
            </w:r>
          </w:p>
          <w:p w14:paraId="57F9FF13">
            <w:pPr>
              <w:spacing w:line="240" w:lineRule="auto"/>
              <w:rPr>
                <w:color w:val="auto"/>
                <w:highlight w:val="none"/>
              </w:rPr>
            </w:pPr>
            <w:r>
              <w:rPr>
                <w:rFonts w:hint="eastAsia"/>
                <w:color w:val="auto"/>
                <w:highlight w:val="none"/>
              </w:rPr>
              <w:t>（</w:t>
            </w:r>
            <w:r>
              <w:rPr>
                <w:rFonts w:hint="eastAsia"/>
                <w:color w:val="auto"/>
                <w:highlight w:val="none"/>
                <w:lang w:val="en-US" w:eastAsia="zh-CN"/>
              </w:rPr>
              <w:t>现场</w:t>
            </w:r>
            <w:r>
              <w:rPr>
                <w:rFonts w:hint="eastAsia"/>
                <w:color w:val="auto"/>
                <w:highlight w:val="none"/>
              </w:rPr>
              <w:t>演示）2</w:t>
            </w:r>
            <w:r>
              <w:rPr>
                <w:rFonts w:hint="eastAsia"/>
                <w:color w:val="auto"/>
                <w:highlight w:val="none"/>
                <w:lang w:val="en-US" w:eastAsia="zh-CN"/>
              </w:rPr>
              <w:t>7</w:t>
            </w:r>
            <w:r>
              <w:rPr>
                <w:rFonts w:hint="eastAsia"/>
                <w:color w:val="auto"/>
                <w:highlight w:val="none"/>
              </w:rPr>
              <w:t>、使用十字圆头M3x8螺钉将减速电机固定在底座外壳侧面，其余三个减速电机重复上一步操作进行安装；将联轴器插入麦克纳姆轮对应位置后，使用十字圆头M3x12螺钉，将麦克纳姆轮与联轴器固定在一起；十字圆头M3x6螺钉需提前预安装在联轴器侧面；使用十字圆头M3x6螺钉将麦克纳姆轮与减速电机固定在一起。十字圆头M3x6螺钉需要对齐减速电机轴的平面位置锁紧；其余三个麦克纳姆轮重复上一步操作进行安装；</w:t>
            </w:r>
          </w:p>
          <w:p w14:paraId="508F5249">
            <w:pPr>
              <w:spacing w:line="240" w:lineRule="auto"/>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28</w:t>
            </w:r>
            <w:r>
              <w:rPr>
                <w:rFonts w:hint="eastAsia"/>
                <w:color w:val="auto"/>
                <w:highlight w:val="none"/>
              </w:rPr>
              <w:t>、使用一字沉头M4x8螺钉将底座扩展板与底座外壳进行固定；</w:t>
            </w:r>
          </w:p>
          <w:p w14:paraId="276338FF">
            <w:pPr>
              <w:pStyle w:val="8"/>
              <w:spacing w:after="0" w:line="240" w:lineRule="auto"/>
              <w:ind w:left="0" w:leftChars="0"/>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8</w:t>
            </w:r>
            <w:r>
              <w:rPr>
                <w:rFonts w:hint="eastAsia"/>
                <w:color w:val="auto"/>
                <w:highlight w:val="none"/>
              </w:rPr>
              <w:t>）</w:t>
            </w:r>
            <w:r>
              <w:rPr>
                <w:rFonts w:hint="eastAsia"/>
                <w:color w:val="auto"/>
                <w:highlight w:val="none"/>
                <w:lang w:val="en-US" w:eastAsia="zh-CN"/>
              </w:rPr>
              <w:t>29</w:t>
            </w:r>
            <w:r>
              <w:rPr>
                <w:rFonts w:hint="eastAsia"/>
                <w:color w:val="auto"/>
                <w:highlight w:val="none"/>
              </w:rPr>
              <w:t>、使用十字沉头M4x8螺钉将机械臂底座与底座扩展板进行固定；</w:t>
            </w:r>
          </w:p>
          <w:p w14:paraId="0E2F52C1">
            <w:pPr>
              <w:pStyle w:val="8"/>
              <w:spacing w:after="0" w:line="240" w:lineRule="auto"/>
              <w:ind w:left="0" w:leftChars="0"/>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2</w:t>
            </w:r>
            <w:r>
              <w:rPr>
                <w:rFonts w:hint="eastAsia"/>
                <w:color w:val="auto"/>
                <w:highlight w:val="none"/>
                <w:lang w:val="en-US" w:eastAsia="zh-CN"/>
              </w:rPr>
              <w:t>9</w:t>
            </w:r>
            <w:r>
              <w:rPr>
                <w:rFonts w:hint="eastAsia"/>
                <w:color w:val="auto"/>
                <w:highlight w:val="none"/>
              </w:rPr>
              <w:t>）3</w:t>
            </w:r>
            <w:r>
              <w:rPr>
                <w:rFonts w:hint="eastAsia"/>
                <w:color w:val="auto"/>
                <w:highlight w:val="none"/>
                <w:lang w:val="en-US" w:eastAsia="zh-CN"/>
              </w:rPr>
              <w:t>0</w:t>
            </w:r>
            <w:r>
              <w:rPr>
                <w:rFonts w:hint="eastAsia"/>
                <w:color w:val="auto"/>
                <w:highlight w:val="none"/>
              </w:rPr>
              <w:t>、使用十字沉头M3x6螺钉将扩展板外壳与底座扩展板进行固定；</w:t>
            </w:r>
          </w:p>
          <w:p w14:paraId="4631DC86">
            <w:pPr>
              <w:pStyle w:val="8"/>
              <w:spacing w:after="0" w:line="240" w:lineRule="auto"/>
              <w:ind w:left="0" w:leftChars="0"/>
              <w:rPr>
                <w:color w:val="auto"/>
                <w:highlight w:val="none"/>
              </w:rPr>
            </w:pPr>
            <w:r>
              <w:rPr>
                <w:rFonts w:hint="eastAsia"/>
                <w:color w:val="auto"/>
                <w:highlight w:val="none"/>
              </w:rPr>
              <w:t>（评审项</w:t>
            </w:r>
            <w:r>
              <w:rPr>
                <w:rFonts w:hint="eastAsia"/>
                <w:color w:val="auto"/>
                <w:highlight w:val="none"/>
                <w:lang w:val="en-US" w:eastAsia="zh-CN"/>
              </w:rPr>
              <w:t>30</w:t>
            </w:r>
            <w:r>
              <w:rPr>
                <w:rFonts w:hint="eastAsia"/>
                <w:color w:val="auto"/>
                <w:highlight w:val="none"/>
              </w:rPr>
              <w:t>）3</w:t>
            </w:r>
            <w:r>
              <w:rPr>
                <w:rFonts w:hint="eastAsia"/>
                <w:color w:val="auto"/>
                <w:highlight w:val="none"/>
                <w:lang w:val="en-US" w:eastAsia="zh-CN"/>
              </w:rPr>
              <w:t>1</w:t>
            </w:r>
            <w:r>
              <w:rPr>
                <w:rFonts w:hint="eastAsia"/>
                <w:color w:val="auto"/>
                <w:highlight w:val="none"/>
              </w:rPr>
              <w:t>、使用十字圆头M3x8螺钉将巡线模块外壳与底座盖板进行固定；</w:t>
            </w:r>
          </w:p>
          <w:p w14:paraId="52213D8A">
            <w:pPr>
              <w:spacing w:line="240" w:lineRule="auto"/>
              <w:rPr>
                <w:color w:val="auto"/>
                <w:highlight w:val="none"/>
              </w:rPr>
            </w:pPr>
            <w:r>
              <w:rPr>
                <w:rFonts w:hint="eastAsia"/>
                <w:color w:val="auto"/>
                <w:highlight w:val="none"/>
              </w:rPr>
              <w:t>（评审项</w:t>
            </w:r>
            <w:r>
              <w:rPr>
                <w:rFonts w:hint="eastAsia"/>
                <w:color w:val="auto"/>
                <w:highlight w:val="none"/>
                <w:lang w:val="en-US" w:eastAsia="zh-CN"/>
              </w:rPr>
              <w:t>31</w:t>
            </w:r>
            <w:r>
              <w:rPr>
                <w:rFonts w:hint="eastAsia"/>
                <w:color w:val="auto"/>
                <w:highlight w:val="none"/>
              </w:rPr>
              <w:t>）3</w:t>
            </w:r>
            <w:r>
              <w:rPr>
                <w:rFonts w:hint="eastAsia"/>
                <w:color w:val="auto"/>
                <w:highlight w:val="none"/>
                <w:lang w:val="en-US" w:eastAsia="zh-CN"/>
              </w:rPr>
              <w:t>2</w:t>
            </w:r>
            <w:r>
              <w:rPr>
                <w:rFonts w:hint="eastAsia"/>
                <w:color w:val="auto"/>
                <w:highlight w:val="none"/>
              </w:rPr>
              <w:t>、使用十字圆头M4x6螺钉将底座盖板与底座外壳进行固定；</w:t>
            </w:r>
          </w:p>
          <w:p w14:paraId="350129D5">
            <w:pPr>
              <w:pStyle w:val="8"/>
              <w:spacing w:after="0" w:line="240" w:lineRule="auto"/>
              <w:ind w:left="0" w:leftChars="0"/>
              <w:rPr>
                <w:color w:val="auto"/>
                <w:highlight w:val="none"/>
              </w:rPr>
            </w:pPr>
            <w:r>
              <w:rPr>
                <w:rFonts w:hint="eastAsia"/>
                <w:color w:val="auto"/>
                <w:highlight w:val="none"/>
              </w:rPr>
              <w:t>（评审项</w:t>
            </w:r>
            <w:r>
              <w:rPr>
                <w:rFonts w:hint="eastAsia"/>
                <w:color w:val="auto"/>
                <w:highlight w:val="none"/>
                <w:lang w:val="en-US" w:eastAsia="zh-CN"/>
              </w:rPr>
              <w:t>32</w:t>
            </w:r>
            <w:r>
              <w:rPr>
                <w:rFonts w:hint="eastAsia"/>
                <w:color w:val="auto"/>
                <w:highlight w:val="none"/>
              </w:rPr>
              <w:t>）3</w:t>
            </w:r>
            <w:r>
              <w:rPr>
                <w:rFonts w:hint="eastAsia"/>
                <w:color w:val="auto"/>
                <w:highlight w:val="none"/>
                <w:lang w:val="en-US" w:eastAsia="zh-CN"/>
              </w:rPr>
              <w:t>3</w:t>
            </w:r>
            <w:r>
              <w:rPr>
                <w:rFonts w:hint="eastAsia"/>
                <w:color w:val="auto"/>
                <w:highlight w:val="none"/>
              </w:rPr>
              <w:t>、实训成绩模块，可以查看学生的得分情况，支持对学生实训任务得分、素养得分等进行统计；</w:t>
            </w:r>
          </w:p>
          <w:p w14:paraId="4AC0C8EB">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33</w:t>
            </w:r>
            <w:r>
              <w:rPr>
                <w:rFonts w:hint="eastAsia"/>
                <w:color w:val="auto"/>
                <w:highlight w:val="none"/>
              </w:rPr>
              <w:t>）3</w:t>
            </w:r>
            <w:r>
              <w:rPr>
                <w:rFonts w:hint="eastAsia"/>
                <w:color w:val="auto"/>
                <w:highlight w:val="none"/>
                <w:lang w:val="en-US" w:eastAsia="zh-CN"/>
              </w:rPr>
              <w:t>4</w:t>
            </w:r>
            <w:r>
              <w:rPr>
                <w:rFonts w:hint="eastAsia"/>
                <w:color w:val="auto"/>
                <w:highlight w:val="none"/>
              </w:rPr>
              <w:t>、</w:t>
            </w:r>
            <w:r>
              <w:rPr>
                <w:rFonts w:hint="eastAsia" w:ascii="宋体" w:hAnsi="宋体" w:cs="宋体"/>
                <w:color w:val="auto"/>
                <w:szCs w:val="21"/>
                <w:highlight w:val="none"/>
              </w:rPr>
              <w:t>机器人示教任务中，支持通过调节机器人的6个轴以及XYZ轴，将机器人抓取的零件放入托盘对应的存放位置；（提供功能截图证明材料）</w:t>
            </w:r>
          </w:p>
          <w:p w14:paraId="0CAADFBB">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34</w:t>
            </w:r>
            <w:r>
              <w:rPr>
                <w:rFonts w:hint="eastAsia"/>
                <w:color w:val="auto"/>
                <w:highlight w:val="none"/>
              </w:rPr>
              <w:t>）</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、工业机器人知识拓展模块中提供10个典型机器人的三维建模重构：包括CHX-3、5轴机器人、KUKA6轴、Delta机器人、4-KUKA_KR3 R450、1-ABB_IRB1660ID_6-155、3-KUKA_KR210-2_Foundr、两自由度并联机构、4DOF立曼机械臂、KR60L30-3_KR60L30-5；</w:t>
            </w:r>
            <w:r>
              <w:rPr>
                <w:rFonts w:hint="eastAsia" w:ascii="宋体" w:hAnsi="宋体" w:cs="宋体"/>
                <w:color w:val="auto"/>
                <w:szCs w:val="21"/>
                <w:highlight w:val="none"/>
              </w:rPr>
              <w:t>（提供功能截图证明材料）</w:t>
            </w:r>
          </w:p>
          <w:p w14:paraId="654CB569">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35</w:t>
            </w:r>
            <w:r>
              <w:rPr>
                <w:rFonts w:hint="eastAsia"/>
                <w:color w:val="auto"/>
                <w:highlight w:val="none"/>
              </w:rPr>
              <w:t>）</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、系统内置专业算法，针对以下两种机器人，支持用户自定义运动路径，后台通过仿真算法动态反推机器人各关节的角度并实时呈现各角度值：Delta机器人、4-KUKA_KR3 R540；（提供功能截图证明材料）</w:t>
            </w:r>
          </w:p>
          <w:p w14:paraId="1D734134">
            <w:pPr>
              <w:pStyle w:val="18"/>
              <w:spacing w:line="240" w:lineRule="auto"/>
              <w:ind w:firstLine="0" w:firstLineChars="0"/>
              <w:rPr>
                <w:rFonts w:hint="eastAsia"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36</w:t>
            </w:r>
            <w:r>
              <w:rPr>
                <w:rFonts w:hint="eastAsia"/>
                <w:color w:val="auto"/>
                <w:highlight w:val="none"/>
              </w:rPr>
              <w:t>）</w:t>
            </w: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、系统可以通过调节不同轴的角度参数，展示以下机器人特殊的运动规律：CHX-3、5轴机器人、KUKA6轴、Delta机器人、4-KUKA_KR3 R540、1-ABB_IRB1660ID_6-155、3-KUKA_KR210-2_Foundr、4DOF立曼机械臂、KR60L30-3_KR60L30-5。（提供功能截图证明材料）</w:t>
            </w:r>
          </w:p>
          <w:p w14:paraId="523F0854">
            <w:pPr>
              <w:pStyle w:val="18"/>
              <w:spacing w:line="240" w:lineRule="auto"/>
              <w:ind w:firstLine="0" w:firstLineChars="0"/>
              <w:rPr>
                <w:rFonts w:hint="eastAsia"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37</w:t>
            </w:r>
            <w:r>
              <w:rPr>
                <w:rFonts w:hint="eastAsia"/>
                <w:color w:val="auto"/>
                <w:highlight w:val="none"/>
              </w:rPr>
              <w:t>）软件系统需与 ESP32-WROOM-32D 控制器建立通讯。ESP32通过局域网上传相关数据到软件系统。</w:t>
            </w:r>
          </w:p>
        </w:tc>
        <w:tc>
          <w:tcPr>
            <w:tcW w:w="262" w:type="pct"/>
            <w:gridSpan w:val="2"/>
            <w:tcBorders>
              <w:top w:val="nil"/>
              <w:left w:val="nil"/>
              <w:bottom w:val="single" w:color="auto" w:sz="4" w:space="0"/>
              <w:right w:val="single" w:color="auto" w:sz="4" w:space="0"/>
            </w:tcBorders>
            <w:vAlign w:val="center"/>
          </w:tcPr>
          <w:p w14:paraId="299F37D1">
            <w:pPr>
              <w:widowControl/>
              <w:jc w:val="lef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套</w:t>
            </w:r>
          </w:p>
        </w:tc>
        <w:tc>
          <w:tcPr>
            <w:tcW w:w="265" w:type="pct"/>
            <w:gridSpan w:val="2"/>
            <w:tcBorders>
              <w:top w:val="nil"/>
              <w:left w:val="nil"/>
              <w:bottom w:val="single" w:color="auto" w:sz="4" w:space="0"/>
              <w:right w:val="single" w:color="auto" w:sz="8" w:space="0"/>
            </w:tcBorders>
            <w:vAlign w:val="center"/>
          </w:tcPr>
          <w:p w14:paraId="553B36DE">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1</w:t>
            </w:r>
          </w:p>
        </w:tc>
      </w:tr>
      <w:tr w14:paraId="4614CF12">
        <w:trPr>
          <w:trHeight w:val="90" w:hRule="atLeast"/>
        </w:trPr>
        <w:tc>
          <w:tcPr>
            <w:tcW w:w="262" w:type="pct"/>
            <w:tcBorders>
              <w:top w:val="nil"/>
              <w:left w:val="single" w:color="auto" w:sz="8" w:space="0"/>
              <w:bottom w:val="nil"/>
              <w:right w:val="single" w:color="auto" w:sz="4" w:space="0"/>
            </w:tcBorders>
            <w:vAlign w:val="center"/>
          </w:tcPr>
          <w:p w14:paraId="1C895831">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2</w:t>
            </w:r>
          </w:p>
        </w:tc>
        <w:tc>
          <w:tcPr>
            <w:tcW w:w="499" w:type="pct"/>
            <w:tcBorders>
              <w:top w:val="nil"/>
              <w:left w:val="nil"/>
              <w:bottom w:val="nil"/>
              <w:right w:val="single" w:color="auto" w:sz="4" w:space="0"/>
            </w:tcBorders>
            <w:vAlign w:val="center"/>
          </w:tcPr>
          <w:p w14:paraId="5B19A7A5">
            <w:pPr>
              <w:widowControl/>
              <w:jc w:val="left"/>
              <w:rPr>
                <w:rFonts w:hint="eastAsia" w:eastAsia="宋体"/>
                <w:color w:val="auto"/>
                <w:highlight w:val="none"/>
                <w:lang w:eastAsia="zh-CN"/>
              </w:rPr>
            </w:pPr>
            <w:r>
              <w:rPr>
                <w:rFonts w:hint="eastAsia"/>
                <w:color w:val="auto"/>
                <w:highlight w:val="none"/>
              </w:rPr>
              <w:t>鞋类数字化智造虚拟仿真实训系统</w:t>
            </w:r>
            <w:r>
              <w:rPr>
                <w:rFonts w:hint="eastAsia"/>
                <w:b/>
                <w:bCs/>
                <w:color w:val="auto"/>
                <w:highlight w:val="none"/>
                <w:lang w:eastAsia="zh-CN"/>
              </w:rPr>
              <w:t>（</w:t>
            </w:r>
            <w:r>
              <w:rPr>
                <w:rFonts w:hint="eastAsia"/>
                <w:b/>
                <w:bCs/>
                <w:color w:val="auto"/>
                <w:highlight w:val="none"/>
                <w:lang w:val="en-US" w:eastAsia="zh-CN"/>
              </w:rPr>
              <w:t>核心产品</w:t>
            </w:r>
            <w:r>
              <w:rPr>
                <w:rFonts w:hint="eastAsia"/>
                <w:b/>
                <w:bCs/>
                <w:color w:val="auto"/>
                <w:highlight w:val="none"/>
                <w:lang w:eastAsia="zh-CN"/>
              </w:rPr>
              <w:t>）</w:t>
            </w:r>
          </w:p>
        </w:tc>
        <w:tc>
          <w:tcPr>
            <w:tcW w:w="3709" w:type="pct"/>
            <w:tcBorders>
              <w:top w:val="nil"/>
              <w:left w:val="nil"/>
              <w:bottom w:val="double" w:color="auto" w:sz="4" w:space="0"/>
              <w:right w:val="single" w:color="auto" w:sz="4" w:space="0"/>
            </w:tcBorders>
            <w:vAlign w:val="center"/>
          </w:tcPr>
          <w:p w14:paraId="47CC511E">
            <w:pPr>
              <w:pStyle w:val="2"/>
              <w:numPr>
                <w:ilvl w:val="0"/>
                <w:numId w:val="4"/>
              </w:numPr>
              <w:spacing w:line="240" w:lineRule="auto"/>
              <w:rPr>
                <w:rFonts w:ascii="宋体" w:hAnsi="宋体" w:cs="宋体"/>
                <w:color w:val="auto"/>
                <w:szCs w:val="21"/>
                <w:highlight w:val="none"/>
              </w:rPr>
            </w:pPr>
            <w:r>
              <w:rPr>
                <w:rFonts w:ascii="宋体" w:hAnsi="宋体" w:cs="宋体"/>
                <w:color w:val="auto"/>
                <w:szCs w:val="21"/>
                <w:highlight w:val="none"/>
              </w:rPr>
              <w:t>W</w:t>
            </w:r>
            <w:r>
              <w:rPr>
                <w:rFonts w:hint="eastAsia" w:ascii="宋体" w:hAnsi="宋体" w:cs="宋体"/>
                <w:color w:val="auto"/>
                <w:szCs w:val="21"/>
                <w:highlight w:val="none"/>
              </w:rPr>
              <w:t>eb版本总体要求：</w:t>
            </w:r>
          </w:p>
          <w:p w14:paraId="296BB1D5">
            <w:pPr>
              <w:pStyle w:val="2"/>
              <w:spacing w:line="240" w:lineRule="auto"/>
              <w:ind w:firstLineChars="20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38</w:t>
            </w:r>
            <w:r>
              <w:rPr>
                <w:rFonts w:hint="eastAsia"/>
                <w:color w:val="auto"/>
                <w:highlight w:val="none"/>
              </w:rPr>
              <w:t>）</w:t>
            </w:r>
            <w:r>
              <w:rPr>
                <w:rFonts w:hint="eastAsia" w:ascii="宋体" w:hAnsi="宋体" w:cs="宋体"/>
                <w:color w:val="auto"/>
                <w:szCs w:val="21"/>
                <w:highlight w:val="none"/>
              </w:rPr>
              <w:t>有合理业务流程与考核功能，虚拟场景逼真，含操作指导，支持二次开发，模型制作标准严格，有多种教学模式与丰富功能。适配多种设备，同样采用合理架构，场景仿真，有操作指导与二次开发能力，模型制作有要求，展馆设计模拟真实，交互丰富，含思政元素与 AI 技术，提供理论考题，能为用户带来全面、沉浸式的鞋类知识学习体验 。</w:t>
            </w:r>
          </w:p>
          <w:p w14:paraId="6CB94EB3">
            <w:pPr>
              <w:spacing w:line="240" w:lineRule="auto"/>
              <w:rPr>
                <w:color w:val="auto"/>
                <w:highlight w:val="none"/>
              </w:rPr>
            </w:pPr>
            <w:r>
              <w:rPr>
                <w:color w:val="auto"/>
                <w:highlight w:val="none"/>
              </w:rPr>
              <w:t>W</w:t>
            </w:r>
            <w:r>
              <w:rPr>
                <w:rFonts w:hint="eastAsia"/>
                <w:color w:val="auto"/>
                <w:highlight w:val="none"/>
              </w:rPr>
              <w:t>eb版本系统功能要求：</w:t>
            </w:r>
          </w:p>
          <w:p w14:paraId="274D4249">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color w:val="auto"/>
                <w:highlight w:val="none"/>
                <w:lang w:val="en-US" w:eastAsia="zh-CN"/>
              </w:rPr>
              <w:t>39</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平台采用B/S架构设计，支持网页界面操作方式，软件首页支持学生、课程教师、系统管理员使用不同的身份登录软件；不同的身份具有不同的操作权限。</w:t>
            </w:r>
          </w:p>
          <w:p w14:paraId="51A3A2ED">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color w:val="auto"/>
                <w:highlight w:val="none"/>
                <w:lang w:val="en-US" w:eastAsia="zh-CN"/>
              </w:rPr>
              <w:t>40</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提供系统管理功能，包括用户、角色、权限、日志管理，用户管理可针对所有用户、教工、学生进行管理，可对单个用户进行增加、删除、查看、修改操作；</w:t>
            </w:r>
          </w:p>
          <w:p w14:paraId="59FFC432">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color w:val="auto"/>
                <w:highlight w:val="none"/>
                <w:lang w:val="en-US" w:eastAsia="zh-CN"/>
              </w:rPr>
              <w:t>41</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提供用户批量导入与批量导出功能提供用户导入模板下载。</w:t>
            </w:r>
          </w:p>
          <w:p w14:paraId="535ADF26">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2</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4</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提供访问统计功能，会话记录、访问记录、登录记录；</w:t>
            </w:r>
          </w:p>
          <w:p w14:paraId="7272FB6C">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3</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5</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提供开课管理功能，教师可以进行开课的查看、增加、删除、修改以及相应信息的维护。</w:t>
            </w:r>
          </w:p>
          <w:p w14:paraId="62BAD0F1">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4</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6</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提供开课设置功能，教师可查询每学期的开课情况，同时可以设置新课程的适用对象，编辑适用班级、上课的学生数。</w:t>
            </w:r>
          </w:p>
          <w:p w14:paraId="407B156F">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5</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7</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提供实验管理功能，教师可以维护个人的实验库，进行查看、修改、删除。</w:t>
            </w:r>
          </w:p>
          <w:p w14:paraId="1D95350E">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6</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8</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提供实验安排功能，教师可以根据教学要求，从个人实验库里面选择相应的实验安排给学生。</w:t>
            </w:r>
          </w:p>
          <w:p w14:paraId="310509A3">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7</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9</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提供实验报告，学生可在线填写实验报告。</w:t>
            </w:r>
          </w:p>
          <w:p w14:paraId="77274751">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8</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10</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提供实验成绩导出功能。</w:t>
            </w:r>
          </w:p>
          <w:p w14:paraId="51101975">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4</w:t>
            </w:r>
            <w:r>
              <w:rPr>
                <w:rFonts w:hint="eastAsia"/>
                <w:color w:val="auto"/>
                <w:highlight w:val="none"/>
                <w:lang w:val="en-US" w:eastAsia="zh-CN"/>
              </w:rPr>
              <w:t>9</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提供实验成绩与评语发布功能。</w:t>
            </w:r>
          </w:p>
          <w:p w14:paraId="1008E9D5">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color w:val="auto"/>
                <w:highlight w:val="none"/>
                <w:lang w:val="en-US" w:eastAsia="zh-CN"/>
              </w:rPr>
              <w:t>50</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12</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提供实验报告管理功能，支持实验报告在线提交。</w:t>
            </w:r>
          </w:p>
          <w:p w14:paraId="63C5D60E">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color w:val="auto"/>
                <w:highlight w:val="none"/>
                <w:lang w:val="en-US" w:eastAsia="zh-CN"/>
              </w:rPr>
              <w:t>51</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13</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提供实验成绩统计结果的查询等功能:教师发布成绩后，学生可查看成绩。</w:t>
            </w:r>
          </w:p>
          <w:p w14:paraId="20C40DA9">
            <w:pPr>
              <w:numPr>
                <w:ilvl w:val="0"/>
                <w:numId w:val="0"/>
              </w:numPr>
              <w:spacing w:line="240" w:lineRule="auto"/>
              <w:ind w:leftChars="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2</w:t>
            </w:r>
            <w:r>
              <w:rPr>
                <w:rFonts w:hint="eastAsia"/>
                <w:color w:val="auto"/>
                <w:highlight w:val="none"/>
              </w:rPr>
              <w:t>）</w:t>
            </w:r>
            <w:r>
              <w:rPr>
                <w:rFonts w:hint="eastAsia" w:ascii="宋体" w:hAnsi="宋体" w:eastAsia="宋体" w:cs="宋体"/>
                <w:color w:val="auto"/>
                <w:kern w:val="0"/>
                <w:sz w:val="21"/>
                <w:szCs w:val="21"/>
                <w:highlight w:val="none"/>
                <w:lang w:val="en-US" w:eastAsia="zh-CN" w:bidi="ar-SA"/>
              </w:rPr>
              <w:t>14、</w:t>
            </w:r>
            <w:r>
              <w:rPr>
                <w:rFonts w:hint="eastAsia" w:ascii="宋体" w:hAnsi="宋体" w:cs="宋体"/>
                <w:color w:val="auto"/>
                <w:kern w:val="0"/>
                <w:szCs w:val="21"/>
                <w:highlight w:val="none"/>
              </w:rPr>
              <w:t>通过对所有请求SQL进行分析统计给出相关数据：SQL语句、执行数、执行时间、最慢、事物中、错误数、更新行数、读取行数、最大并发等。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提供功能截图材料证明</w:t>
            </w:r>
            <w:r>
              <w:rPr>
                <w:rFonts w:hint="eastAsia" w:ascii="宋体" w:hAnsi="宋体" w:cs="宋体"/>
                <w:color w:val="auto"/>
                <w:kern w:val="0"/>
                <w:szCs w:val="21"/>
                <w:highlight w:val="none"/>
                <w:lang w:eastAsia="zh-CN"/>
              </w:rPr>
              <w:t>）</w:t>
            </w:r>
          </w:p>
          <w:p w14:paraId="61A03D1C">
            <w:pPr>
              <w:numPr>
                <w:ilvl w:val="0"/>
                <w:numId w:val="0"/>
              </w:numPr>
              <w:spacing w:line="240" w:lineRule="auto"/>
              <w:ind w:left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3</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15</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可以对执行SQL进行安全防御，可通过系统查看：防御次数、硬检查次数、非法次数、黑名单命中次数、白名单命中次数、语法错误次数等。并可通过系统查看具体数据表访问次数，通过对数据分析查出表操作有问题的表。黑白名单具体信息可以查看到具体执行的SQL，有利于对系统进行安全防护加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提供功能截图材料证明</w:t>
            </w:r>
            <w:r>
              <w:rPr>
                <w:rFonts w:hint="eastAsia" w:ascii="宋体" w:hAnsi="宋体" w:cs="宋体"/>
                <w:color w:val="auto"/>
                <w:kern w:val="0"/>
                <w:szCs w:val="21"/>
                <w:highlight w:val="none"/>
                <w:lang w:eastAsia="zh-CN"/>
              </w:rPr>
              <w:t>）</w:t>
            </w:r>
          </w:p>
          <w:p w14:paraId="5902B6C7">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4</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16</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通过系统查看系统运行情况包括：最大并发、请求次数、会话数、Jdbc执行数、Jdbc时间、读取行数、更新行数、操作系统访问统计（MacOSX、Windows）。</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提供功能截图材料证明</w:t>
            </w:r>
            <w:r>
              <w:rPr>
                <w:rFonts w:hint="eastAsia" w:ascii="宋体" w:hAnsi="宋体" w:cs="宋体"/>
                <w:color w:val="auto"/>
                <w:kern w:val="0"/>
                <w:szCs w:val="21"/>
                <w:highlight w:val="none"/>
                <w:lang w:eastAsia="zh-CN"/>
              </w:rPr>
              <w:t>）</w:t>
            </w:r>
          </w:p>
          <w:p w14:paraId="03A5804E">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5</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17</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通过对访问路径统计，可详细分析系统热点功能及压力集中路径，便于对系统优化升级，包括详细统计有：URI(路径)、请求次数、请求时间、最大并发、Jdbc执行数、Jdbc出错数、Jdbc时间等。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提供功能截图材料证明</w:t>
            </w:r>
            <w:r>
              <w:rPr>
                <w:rFonts w:hint="eastAsia" w:ascii="宋体" w:hAnsi="宋体" w:cs="宋体"/>
                <w:color w:val="auto"/>
                <w:kern w:val="0"/>
                <w:szCs w:val="21"/>
                <w:highlight w:val="none"/>
                <w:lang w:eastAsia="zh-CN"/>
              </w:rPr>
              <w:t>）</w:t>
            </w:r>
          </w:p>
          <w:p w14:paraId="44E0D7C2">
            <w:pPr>
              <w:numPr>
                <w:ilvl w:val="0"/>
                <w:numId w:val="0"/>
              </w:numPr>
              <w:spacing w:line="240" w:lineRule="auto"/>
              <w:ind w:left="420" w:leftChars="0" w:hanging="420" w:firstLineChars="0"/>
              <w:jc w:val="left"/>
              <w:rPr>
                <w:rFonts w:ascii="宋体" w:hAnsi="宋体" w:cs="宋体"/>
                <w:color w:val="auto"/>
                <w:kern w:val="0"/>
                <w:szCs w:val="21"/>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6</w:t>
            </w:r>
            <w:r>
              <w:rPr>
                <w:rFonts w:hint="eastAsia"/>
                <w:color w:val="auto"/>
                <w:highlight w:val="none"/>
              </w:rPr>
              <w:t>）</w:t>
            </w:r>
            <w:r>
              <w:rPr>
                <w:rFonts w:hint="default" w:ascii="宋体" w:hAnsi="宋体" w:eastAsia="宋体" w:cs="宋体"/>
                <w:color w:val="auto"/>
                <w:kern w:val="0"/>
                <w:sz w:val="21"/>
                <w:szCs w:val="21"/>
                <w:highlight w:val="none"/>
                <w:lang w:val="en-US" w:eastAsia="zh-CN" w:bidi="ar-SA"/>
              </w:rPr>
              <w:t>18</w:t>
            </w:r>
            <w:r>
              <w:rPr>
                <w:rFonts w:hint="eastAsia"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系统可以详细跟踪系统每个会话状态，并给出统计信息：SESSIONID、Principal、创建时间、最后访问时间、访问ip地址、请求次数、请求次数、最大并发等。</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提供功能截图材料证明</w:t>
            </w:r>
            <w:r>
              <w:rPr>
                <w:rFonts w:hint="eastAsia" w:ascii="宋体" w:hAnsi="宋体" w:cs="宋体"/>
                <w:color w:val="auto"/>
                <w:kern w:val="0"/>
                <w:szCs w:val="21"/>
                <w:highlight w:val="none"/>
                <w:lang w:eastAsia="zh-CN"/>
              </w:rPr>
              <w:t>）</w:t>
            </w:r>
          </w:p>
          <w:p w14:paraId="4003EF39">
            <w:pPr>
              <w:spacing w:line="240" w:lineRule="auto"/>
              <w:rPr>
                <w:rFonts w:ascii="宋体" w:hAnsi="宋体" w:cs="宋体"/>
                <w:color w:val="auto"/>
                <w:szCs w:val="21"/>
                <w:highlight w:val="none"/>
              </w:rPr>
            </w:pPr>
            <w:r>
              <w:rPr>
                <w:rFonts w:hint="eastAsia" w:ascii="宋体" w:hAnsi="宋体" w:cs="宋体"/>
                <w:color w:val="auto"/>
                <w:szCs w:val="21"/>
                <w:highlight w:val="none"/>
              </w:rPr>
              <w:t>二、P</w:t>
            </w:r>
            <w:r>
              <w:rPr>
                <w:rFonts w:ascii="宋体" w:hAnsi="宋体" w:cs="宋体"/>
                <w:color w:val="auto"/>
                <w:szCs w:val="21"/>
                <w:highlight w:val="none"/>
              </w:rPr>
              <w:t>C</w:t>
            </w:r>
            <w:r>
              <w:rPr>
                <w:rFonts w:hint="eastAsia" w:ascii="宋体" w:hAnsi="宋体" w:cs="宋体"/>
                <w:color w:val="auto"/>
                <w:szCs w:val="21"/>
                <w:highlight w:val="none"/>
              </w:rPr>
              <w:t>版本总体要求：</w:t>
            </w:r>
          </w:p>
          <w:p w14:paraId="28B36CDB">
            <w:pPr>
              <w:spacing w:line="240" w:lineRule="auto"/>
              <w:ind w:firstLine="420" w:firstLineChars="200"/>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7</w:t>
            </w:r>
            <w:r>
              <w:rPr>
                <w:rFonts w:hint="eastAsia"/>
                <w:color w:val="auto"/>
                <w:highlight w:val="none"/>
              </w:rPr>
              <w:t>）</w:t>
            </w:r>
            <w:r>
              <w:rPr>
                <w:rFonts w:hint="eastAsia" w:ascii="宋体" w:hAnsi="宋体" w:cs="宋体"/>
                <w:color w:val="auto"/>
                <w:szCs w:val="21"/>
                <w:highlight w:val="none"/>
              </w:rPr>
              <w:t>鞋类制造工艺展馆采用 C/S 架构，有合理业务流程与考核功能，虚拟场景逼真，含操作指导，支持二次开发，模型制作标准严格，有多种教学模式与丰富功能。适配多种设备，同样采用合理架构，场景仿真，有操作指导与二次开发能力，模型制作有要求，展馆设计模拟真实，交互丰富，含思政元素与 AI 技术，提供理论考题，能为用户带来全面、沉浸式的鞋类知识学习体验 。</w:t>
            </w:r>
          </w:p>
          <w:p w14:paraId="2C159582">
            <w:pPr>
              <w:pStyle w:val="2"/>
              <w:spacing w:line="240" w:lineRule="auto"/>
              <w:ind w:firstLine="0"/>
              <w:rPr>
                <w:color w:val="auto"/>
                <w:highlight w:val="none"/>
              </w:rPr>
            </w:pPr>
            <w:r>
              <w:rPr>
                <w:rFonts w:hint="eastAsia"/>
                <w:color w:val="auto"/>
                <w:highlight w:val="none"/>
              </w:rPr>
              <w:t>三、web及pc版本资源制作及功能要求</w:t>
            </w:r>
          </w:p>
          <w:p w14:paraId="4853A8D1">
            <w:pPr>
              <w:spacing w:line="240" w:lineRule="auto"/>
              <w:rPr>
                <w:color w:val="auto"/>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8</w:t>
            </w:r>
            <w:r>
              <w:rPr>
                <w:rFonts w:hint="eastAsia"/>
                <w:color w:val="auto"/>
                <w:highlight w:val="none"/>
              </w:rPr>
              <w:t>）</w:t>
            </w:r>
            <w:r>
              <w:rPr>
                <w:rFonts w:hint="eastAsia" w:ascii="宋体" w:hAnsi="宋体" w:cs="宋体"/>
                <w:color w:val="auto"/>
                <w:szCs w:val="21"/>
                <w:highlight w:val="none"/>
              </w:rPr>
              <w:t>1、可</w:t>
            </w:r>
            <w:r>
              <w:rPr>
                <w:rFonts w:hint="eastAsia" w:ascii="宋体" w:hAnsi="宋体" w:cs="宋体"/>
                <w:color w:val="auto"/>
                <w:szCs w:val="21"/>
                <w:highlight w:val="none"/>
                <w:lang w:eastAsia="zh-Hans"/>
              </w:rPr>
              <w:t>使用键盘鼠标</w:t>
            </w:r>
            <w:r>
              <w:rPr>
                <w:rFonts w:hint="eastAsia" w:ascii="宋体" w:hAnsi="宋体" w:cs="宋体"/>
                <w:color w:val="auto"/>
                <w:szCs w:val="21"/>
                <w:highlight w:val="none"/>
              </w:rPr>
              <w:t>沉浸式进行交互操作；</w:t>
            </w:r>
          </w:p>
          <w:p w14:paraId="61410032">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5</w:t>
            </w:r>
            <w:r>
              <w:rPr>
                <w:rFonts w:hint="eastAsia"/>
                <w:color w:val="auto"/>
                <w:highlight w:val="none"/>
                <w:lang w:val="en-US" w:eastAsia="zh-CN"/>
              </w:rPr>
              <w:t>9</w:t>
            </w:r>
            <w:r>
              <w:rPr>
                <w:rFonts w:hint="eastAsia"/>
                <w:color w:val="auto"/>
                <w:highlight w:val="none"/>
              </w:rPr>
              <w:t>）</w:t>
            </w:r>
            <w:r>
              <w:rPr>
                <w:rFonts w:hint="eastAsia" w:ascii="宋体" w:hAnsi="宋体" w:cs="宋体"/>
                <w:color w:val="auto"/>
                <w:szCs w:val="21"/>
                <w:highlight w:val="none"/>
              </w:rPr>
              <w:t>2、根据我方要求，开发建设“鞋类数字化智造虚拟仿真实训系统”项目内容，以满足相关基本要求；</w:t>
            </w:r>
          </w:p>
          <w:p w14:paraId="594BD439">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60</w:t>
            </w:r>
            <w:r>
              <w:rPr>
                <w:rFonts w:hint="eastAsia"/>
                <w:color w:val="auto"/>
                <w:highlight w:val="none"/>
              </w:rPr>
              <w:t>）</w:t>
            </w:r>
            <w:r>
              <w:rPr>
                <w:rFonts w:hint="eastAsia" w:ascii="宋体" w:hAnsi="宋体" w:cs="宋体"/>
                <w:color w:val="auto"/>
                <w:szCs w:val="21"/>
                <w:highlight w:val="none"/>
              </w:rPr>
              <w:t>3、系统业务流程设计应确保合理，各个任务间的连贯性合理，优先级级别合理。确保没有技术错误，技术缺陷；</w:t>
            </w:r>
          </w:p>
          <w:p w14:paraId="5B507541">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61</w:t>
            </w:r>
            <w:r>
              <w:rPr>
                <w:rFonts w:hint="eastAsia"/>
                <w:color w:val="auto"/>
                <w:highlight w:val="none"/>
              </w:rPr>
              <w:t>）</w:t>
            </w:r>
            <w:r>
              <w:rPr>
                <w:rFonts w:hint="eastAsia" w:ascii="宋体" w:hAnsi="宋体" w:cs="宋体"/>
                <w:color w:val="auto"/>
                <w:szCs w:val="21"/>
                <w:highlight w:val="none"/>
              </w:rPr>
              <w:t>4、系统支持考核功能，对学生操作实训过程进行成绩评分；</w:t>
            </w:r>
          </w:p>
          <w:p w14:paraId="7D367075">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62</w:t>
            </w:r>
            <w:r>
              <w:rPr>
                <w:rFonts w:hint="eastAsia"/>
                <w:color w:val="auto"/>
                <w:highlight w:val="none"/>
              </w:rPr>
              <w:t>）</w:t>
            </w:r>
            <w:r>
              <w:rPr>
                <w:rFonts w:hint="eastAsia" w:ascii="宋体" w:hAnsi="宋体" w:cs="宋体"/>
                <w:color w:val="auto"/>
                <w:szCs w:val="21"/>
                <w:highlight w:val="none"/>
              </w:rPr>
              <w:t>5、虚拟场景的制作需体现出符合实际环境的视觉效果，仿真度高，效果逼真。</w:t>
            </w:r>
          </w:p>
          <w:p w14:paraId="4B667CC1">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63</w:t>
            </w:r>
            <w:r>
              <w:rPr>
                <w:rFonts w:hint="eastAsia"/>
                <w:color w:val="auto"/>
                <w:highlight w:val="none"/>
              </w:rPr>
              <w:t>）</w:t>
            </w:r>
            <w:r>
              <w:rPr>
                <w:rFonts w:hint="eastAsia" w:ascii="宋体" w:hAnsi="宋体" w:cs="宋体"/>
                <w:color w:val="auto"/>
                <w:szCs w:val="21"/>
                <w:highlight w:val="none"/>
              </w:rPr>
              <w:t>6、系统需包含有操作过程指导，内置于运行程序，使用中能让使用者快速掌握操作方法。</w:t>
            </w:r>
          </w:p>
          <w:p w14:paraId="40DEF3DB">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64</w:t>
            </w:r>
            <w:r>
              <w:rPr>
                <w:rFonts w:hint="eastAsia"/>
                <w:color w:val="auto"/>
                <w:highlight w:val="none"/>
              </w:rPr>
              <w:t>）</w:t>
            </w:r>
            <w:r>
              <w:rPr>
                <w:rFonts w:hint="eastAsia" w:ascii="宋体" w:hAnsi="宋体" w:cs="宋体"/>
                <w:color w:val="auto"/>
                <w:szCs w:val="21"/>
                <w:highlight w:val="none"/>
              </w:rPr>
              <w:t>7、系统需支持后期可扩展的定制化二次开发需求，需具备高效的平台业务逻辑扩展。</w:t>
            </w:r>
          </w:p>
          <w:p w14:paraId="2EF88F20">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65</w:t>
            </w:r>
            <w:r>
              <w:rPr>
                <w:rFonts w:hint="eastAsia"/>
                <w:color w:val="auto"/>
                <w:highlight w:val="none"/>
              </w:rPr>
              <w:t>）</w:t>
            </w:r>
            <w:r>
              <w:rPr>
                <w:rFonts w:hint="eastAsia" w:ascii="宋体" w:hAnsi="宋体" w:cs="宋体"/>
                <w:color w:val="auto"/>
                <w:szCs w:val="21"/>
                <w:highlight w:val="none"/>
              </w:rPr>
              <w:t>8、系统模型效果需参照实际教学场景素材，利用3dmax或maya等专业建模工具进行制作，场景美术风格要求基本写实；</w:t>
            </w:r>
          </w:p>
          <w:p w14:paraId="3777B1DF">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66</w:t>
            </w:r>
            <w:r>
              <w:rPr>
                <w:rFonts w:hint="eastAsia"/>
                <w:color w:val="auto"/>
                <w:highlight w:val="none"/>
              </w:rPr>
              <w:t>）</w:t>
            </w:r>
            <w:r>
              <w:rPr>
                <w:rFonts w:hint="eastAsia" w:ascii="宋体" w:hAnsi="宋体" w:cs="宋体"/>
                <w:color w:val="auto"/>
                <w:szCs w:val="21"/>
                <w:highlight w:val="none"/>
              </w:rPr>
              <w:t>9、本系统模型制作标准如下：</w:t>
            </w:r>
          </w:p>
          <w:p w14:paraId="59D4F9EE">
            <w:pPr>
              <w:spacing w:line="240" w:lineRule="auto"/>
              <w:rPr>
                <w:rFonts w:ascii="宋体" w:hAnsi="宋体" w:cs="宋体"/>
                <w:color w:val="auto"/>
                <w:szCs w:val="21"/>
                <w:highlight w:val="none"/>
              </w:rPr>
            </w:pPr>
            <w:r>
              <w:rPr>
                <w:rFonts w:hint="eastAsia" w:ascii="宋体" w:hAnsi="宋体" w:cs="宋体"/>
                <w:color w:val="auto"/>
                <w:szCs w:val="21"/>
                <w:highlight w:val="none"/>
              </w:rPr>
              <w:t>（1）建模基本要求∶</w:t>
            </w:r>
          </w:p>
          <w:p w14:paraId="56E8CBDB">
            <w:pPr>
              <w:spacing w:line="240" w:lineRule="auto"/>
              <w:rPr>
                <w:rFonts w:ascii="宋体" w:hAnsi="宋体" w:cs="宋体"/>
                <w:color w:val="auto"/>
                <w:szCs w:val="21"/>
                <w:highlight w:val="none"/>
              </w:rPr>
            </w:pPr>
            <w:r>
              <w:rPr>
                <w:rFonts w:hint="eastAsia" w:ascii="宋体" w:hAnsi="宋体" w:cs="宋体"/>
                <w:color w:val="auto"/>
                <w:szCs w:val="21"/>
                <w:highlight w:val="none"/>
              </w:rPr>
              <w:t>①　模型面数适合、布线整齐。模型以四边面为主，不允许出现过多的五边面和三角面，如无法避免，宁可用三角面，不要出现五边面；</w:t>
            </w:r>
          </w:p>
          <w:p w14:paraId="7B637BC0">
            <w:pPr>
              <w:spacing w:line="240" w:lineRule="auto"/>
              <w:rPr>
                <w:rFonts w:ascii="宋体" w:hAnsi="宋体" w:cs="宋体"/>
                <w:color w:val="auto"/>
                <w:szCs w:val="21"/>
                <w:highlight w:val="none"/>
              </w:rPr>
            </w:pPr>
            <w:r>
              <w:rPr>
                <w:rFonts w:hint="eastAsia" w:ascii="宋体" w:hAnsi="宋体" w:cs="宋体"/>
                <w:color w:val="auto"/>
                <w:szCs w:val="21"/>
                <w:highlight w:val="none"/>
              </w:rPr>
              <w:t>②　贴图尺寸以512或1024级别为主；</w:t>
            </w:r>
          </w:p>
          <w:p w14:paraId="71645324">
            <w:pPr>
              <w:spacing w:line="240" w:lineRule="auto"/>
              <w:rPr>
                <w:rFonts w:ascii="宋体" w:hAnsi="宋体" w:cs="宋体"/>
                <w:color w:val="auto"/>
                <w:szCs w:val="21"/>
                <w:highlight w:val="none"/>
              </w:rPr>
            </w:pPr>
            <w:r>
              <w:rPr>
                <w:rFonts w:hint="eastAsia" w:ascii="宋体" w:hAnsi="宋体" w:cs="宋体"/>
                <w:color w:val="auto"/>
                <w:szCs w:val="21"/>
                <w:highlight w:val="none"/>
              </w:rPr>
              <w:t>③　简单网格物体面数不超过500面数，中等网格物体面数不超过2000面，复杂网格物体面数不超过5000面。模型格式为FBX格式</w:t>
            </w:r>
            <w:r>
              <w:rPr>
                <w:rFonts w:hint="eastAsia" w:ascii="宋体" w:hAnsi="宋体" w:cs="宋体"/>
                <w:color w:val="auto"/>
                <w:szCs w:val="21"/>
                <w:highlight w:val="none"/>
                <w:lang w:eastAsia="zh-Hans"/>
              </w:rPr>
              <w:t>等</w:t>
            </w:r>
            <w:r>
              <w:rPr>
                <w:rFonts w:hint="eastAsia" w:ascii="宋体" w:hAnsi="宋体" w:cs="宋体"/>
                <w:color w:val="auto"/>
                <w:szCs w:val="21"/>
                <w:highlight w:val="none"/>
              </w:rPr>
              <w:t>；</w:t>
            </w:r>
          </w:p>
          <w:p w14:paraId="03715106">
            <w:pPr>
              <w:spacing w:line="240" w:lineRule="auto"/>
              <w:rPr>
                <w:rFonts w:ascii="宋体" w:hAnsi="宋体" w:cs="宋体"/>
                <w:color w:val="auto"/>
                <w:szCs w:val="21"/>
                <w:highlight w:val="none"/>
              </w:rPr>
            </w:pPr>
            <w:r>
              <w:rPr>
                <w:rFonts w:hint="eastAsia" w:ascii="宋体" w:hAnsi="宋体" w:cs="宋体"/>
                <w:color w:val="auto"/>
                <w:szCs w:val="21"/>
                <w:highlight w:val="none"/>
              </w:rPr>
              <w:t>④　虚拟仿真场景效果需要真实模拟，确保场景道具等与真实物体无颜色、材质等各方面差异。场景内需要有灯光，质感物体具有反射效果（如金属，玻璃等）。教学场景具有真实光感，阴影等效果。材质清晰准确，显示无明显锯齿；</w:t>
            </w:r>
          </w:p>
          <w:p w14:paraId="1D798030">
            <w:pPr>
              <w:spacing w:line="240" w:lineRule="auto"/>
              <w:rPr>
                <w:rFonts w:ascii="宋体" w:hAnsi="宋体" w:cs="宋体"/>
                <w:color w:val="auto"/>
                <w:szCs w:val="21"/>
                <w:highlight w:val="none"/>
              </w:rPr>
            </w:pPr>
            <w:r>
              <w:rPr>
                <w:rFonts w:hint="eastAsia" w:ascii="宋体" w:hAnsi="宋体" w:cs="宋体"/>
                <w:color w:val="auto"/>
                <w:szCs w:val="21"/>
                <w:highlight w:val="none"/>
              </w:rPr>
              <w:t>（2）场景规范：</w:t>
            </w:r>
          </w:p>
          <w:p w14:paraId="30785836">
            <w:pPr>
              <w:spacing w:line="240" w:lineRule="auto"/>
              <w:rPr>
                <w:rFonts w:ascii="宋体" w:hAnsi="宋体" w:cs="宋体"/>
                <w:color w:val="auto"/>
                <w:szCs w:val="21"/>
                <w:highlight w:val="none"/>
              </w:rPr>
            </w:pPr>
            <w:r>
              <w:rPr>
                <w:rFonts w:hint="eastAsia" w:ascii="宋体" w:hAnsi="宋体" w:cs="宋体"/>
                <w:color w:val="auto"/>
                <w:szCs w:val="21"/>
                <w:highlight w:val="none"/>
              </w:rPr>
              <w:t>①　单位：模型与引擎需要统一单位；</w:t>
            </w:r>
          </w:p>
          <w:p w14:paraId="715E5C17">
            <w:pPr>
              <w:spacing w:line="240" w:lineRule="auto"/>
              <w:rPr>
                <w:rFonts w:ascii="宋体" w:hAnsi="宋体" w:cs="宋体"/>
                <w:color w:val="auto"/>
                <w:szCs w:val="21"/>
                <w:highlight w:val="none"/>
              </w:rPr>
            </w:pPr>
            <w:r>
              <w:rPr>
                <w:rFonts w:hint="eastAsia" w:ascii="宋体" w:hAnsi="宋体" w:cs="宋体"/>
                <w:color w:val="auto"/>
                <w:szCs w:val="21"/>
                <w:highlight w:val="none"/>
              </w:rPr>
              <w:t>②　有近距离交互功能能模型需要精细建模，转折不能有明显棱边。单体模型不能有穿插；</w:t>
            </w:r>
          </w:p>
          <w:p w14:paraId="094B9217">
            <w:pPr>
              <w:spacing w:line="240" w:lineRule="auto"/>
              <w:rPr>
                <w:rFonts w:ascii="宋体" w:hAnsi="宋体" w:cs="宋体"/>
                <w:color w:val="auto"/>
                <w:szCs w:val="21"/>
                <w:highlight w:val="none"/>
              </w:rPr>
            </w:pPr>
            <w:r>
              <w:rPr>
                <w:rFonts w:hint="eastAsia" w:ascii="宋体" w:hAnsi="宋体" w:cs="宋体"/>
                <w:color w:val="auto"/>
                <w:szCs w:val="21"/>
                <w:highlight w:val="none"/>
              </w:rPr>
              <w:t>③　模型不能有闪面、重面、破面。删除多余的废点废线废面，不能有多边面；</w:t>
            </w:r>
          </w:p>
          <w:p w14:paraId="3E57285E">
            <w:pPr>
              <w:spacing w:line="240" w:lineRule="auto"/>
              <w:rPr>
                <w:rFonts w:ascii="宋体" w:hAnsi="宋体" w:cs="宋体"/>
                <w:color w:val="auto"/>
                <w:szCs w:val="21"/>
                <w:highlight w:val="none"/>
              </w:rPr>
            </w:pPr>
            <w:r>
              <w:rPr>
                <w:rFonts w:hint="eastAsia" w:ascii="宋体" w:hAnsi="宋体" w:cs="宋体"/>
                <w:color w:val="auto"/>
                <w:szCs w:val="21"/>
                <w:highlight w:val="none"/>
              </w:rPr>
              <w:t>④　正确模型比例：根据真实物体比例定义模型大小，防止导入开发引擎出现比例不统一。</w:t>
            </w:r>
          </w:p>
          <w:p w14:paraId="69E6DC0A">
            <w:pPr>
              <w:spacing w:line="240" w:lineRule="auto"/>
              <w:rPr>
                <w:rFonts w:ascii="宋体" w:hAnsi="宋体" w:cs="宋体"/>
                <w:color w:val="auto"/>
                <w:szCs w:val="21"/>
                <w:highlight w:val="none"/>
              </w:rPr>
            </w:pPr>
            <w:r>
              <w:rPr>
                <w:rFonts w:hint="eastAsia" w:ascii="宋体" w:hAnsi="宋体" w:cs="宋体"/>
                <w:color w:val="auto"/>
                <w:szCs w:val="21"/>
                <w:highlight w:val="none"/>
              </w:rPr>
              <w:t>⑤　命名规范：所有模型、材质球、节点都以英文、数字和下划线组成。不能出现中文、中文标点符号，和空格键；进行统一命名；</w:t>
            </w:r>
          </w:p>
          <w:p w14:paraId="2CE4A4C4">
            <w:pPr>
              <w:spacing w:line="240" w:lineRule="auto"/>
              <w:rPr>
                <w:rFonts w:ascii="宋体" w:hAnsi="宋体" w:cs="宋体"/>
                <w:color w:val="auto"/>
                <w:szCs w:val="21"/>
                <w:highlight w:val="none"/>
              </w:rPr>
            </w:pPr>
            <w:r>
              <w:rPr>
                <w:rFonts w:hint="eastAsia" w:ascii="宋体" w:hAnsi="宋体" w:cs="宋体"/>
                <w:color w:val="auto"/>
                <w:szCs w:val="21"/>
                <w:highlight w:val="none"/>
              </w:rPr>
              <w:t>⑥　为保障我方用户操作和体验的流畅性要求，场景运行帧率大于30帧，最低不低于25帧；</w:t>
            </w:r>
          </w:p>
          <w:p w14:paraId="3BA77997">
            <w:pPr>
              <w:spacing w:line="240" w:lineRule="auto"/>
              <w:rPr>
                <w:rFonts w:ascii="宋体" w:hAnsi="宋体" w:cs="宋体"/>
                <w:color w:val="auto"/>
                <w:szCs w:val="21"/>
                <w:highlight w:val="none"/>
              </w:rPr>
            </w:pPr>
            <w:r>
              <w:rPr>
                <w:rFonts w:hint="eastAsia" w:ascii="宋体" w:hAnsi="宋体" w:cs="宋体"/>
                <w:color w:val="auto"/>
                <w:szCs w:val="21"/>
                <w:highlight w:val="none"/>
              </w:rPr>
              <w:t>⑦　场景光照烘焙需结合静态光照烘焙和实时灯光探测器。静态模型用静态光照烘焙，不要出现斑点、死黑等情况；</w:t>
            </w:r>
          </w:p>
          <w:p w14:paraId="32F9F58D">
            <w:pPr>
              <w:spacing w:line="240" w:lineRule="auto"/>
              <w:rPr>
                <w:rFonts w:ascii="宋体" w:hAnsi="宋体" w:cs="宋体"/>
                <w:color w:val="auto"/>
                <w:szCs w:val="21"/>
                <w:highlight w:val="none"/>
              </w:rPr>
            </w:pPr>
            <w:r>
              <w:rPr>
                <w:rFonts w:hint="eastAsia" w:ascii="宋体" w:hAnsi="宋体" w:cs="宋体"/>
                <w:color w:val="auto"/>
                <w:szCs w:val="21"/>
                <w:highlight w:val="none"/>
              </w:rPr>
              <w:t>⑧　清除多余灯光、虚拟体、相机、材质球。整合材质球，相同材质要使用同一个材质球；除需要双面材质外，不需要双面材质的不能使用双面材质并且需符合模型标准命名。</w:t>
            </w:r>
          </w:p>
          <w:p w14:paraId="31B1AEFF">
            <w:pPr>
              <w:spacing w:line="240" w:lineRule="auto"/>
              <w:rPr>
                <w:rFonts w:ascii="宋体" w:hAnsi="宋体" w:cs="宋体"/>
                <w:color w:val="auto"/>
                <w:szCs w:val="21"/>
                <w:highlight w:val="none"/>
              </w:rPr>
            </w:pPr>
            <w:r>
              <w:rPr>
                <w:rFonts w:hint="eastAsia" w:ascii="宋体" w:hAnsi="宋体" w:cs="宋体"/>
                <w:color w:val="auto"/>
                <w:szCs w:val="21"/>
                <w:highlight w:val="none"/>
              </w:rPr>
              <w:t>⑨　系统需具备完善的命名规则，所有模型、材质球、节点都以英文、数字和下划线组成，不能出现中文、中文标点符号等，贴图、材质球、模型名称需要保持一致；</w:t>
            </w:r>
          </w:p>
          <w:p w14:paraId="2D1BD3D0">
            <w:pPr>
              <w:spacing w:line="240" w:lineRule="auto"/>
              <w:rPr>
                <w:rFonts w:ascii="宋体" w:hAnsi="宋体" w:cs="宋体"/>
                <w:color w:val="auto"/>
                <w:szCs w:val="21"/>
                <w:highlight w:val="none"/>
              </w:rPr>
            </w:pPr>
            <w:r>
              <w:rPr>
                <w:rFonts w:hint="eastAsia" w:ascii="宋体" w:hAnsi="宋体" w:cs="宋体"/>
                <w:color w:val="auto"/>
                <w:szCs w:val="21"/>
                <w:highlight w:val="none"/>
              </w:rPr>
              <w:t>⑩　系统UI设计应符合面向对象原则，需结合项目专业方向的相关元素进行匹配制作。</w:t>
            </w:r>
          </w:p>
          <w:p w14:paraId="7F234497">
            <w:pPr>
              <w:spacing w:line="240" w:lineRule="auto"/>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6</w:t>
            </w:r>
            <w:r>
              <w:rPr>
                <w:rFonts w:hint="eastAsia"/>
                <w:color w:val="auto"/>
                <w:highlight w:val="none"/>
                <w:lang w:val="en-US" w:eastAsia="zh-CN"/>
              </w:rPr>
              <w:t>7</w:t>
            </w:r>
            <w:r>
              <w:rPr>
                <w:rFonts w:hint="eastAsia"/>
                <w:color w:val="auto"/>
                <w:highlight w:val="none"/>
              </w:rPr>
              <w:t>）</w:t>
            </w:r>
            <w:r>
              <w:rPr>
                <w:rFonts w:hint="eastAsia" w:ascii="宋体" w:hAnsi="宋体" w:cs="宋体"/>
                <w:color w:val="auto"/>
                <w:szCs w:val="21"/>
                <w:highlight w:val="none"/>
              </w:rPr>
              <w:t xml:space="preserve">10、系统UI 的交互设计需要充分体现易用性和合理性要求，易用性体现为界面布局和使用方式符合采购方客户使用习惯，合理性体现为软件交互操作不会出现错误；  </w:t>
            </w:r>
          </w:p>
          <w:p w14:paraId="019D60AC">
            <w:pPr>
              <w:spacing w:line="240" w:lineRule="auto"/>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6</w:t>
            </w:r>
            <w:r>
              <w:rPr>
                <w:rFonts w:hint="eastAsia"/>
                <w:color w:val="auto"/>
                <w:highlight w:val="none"/>
                <w:lang w:val="en-US" w:eastAsia="zh-CN"/>
              </w:rPr>
              <w:t>8</w:t>
            </w:r>
            <w:r>
              <w:rPr>
                <w:rFonts w:hint="eastAsia"/>
                <w:color w:val="auto"/>
                <w:highlight w:val="none"/>
              </w:rPr>
              <w:t>）</w:t>
            </w:r>
            <w:r>
              <w:rPr>
                <w:rFonts w:hint="eastAsia" w:ascii="宋体" w:hAnsi="宋体" w:cs="宋体"/>
                <w:color w:val="auto"/>
                <w:szCs w:val="21"/>
                <w:highlight w:val="none"/>
              </w:rPr>
              <w:t>11、系统提供操作帮助，言简意赅描述操作如何开展；</w:t>
            </w:r>
          </w:p>
          <w:p w14:paraId="41F6728F">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6</w:t>
            </w:r>
            <w:r>
              <w:rPr>
                <w:rFonts w:hint="eastAsia"/>
                <w:color w:val="auto"/>
                <w:highlight w:val="none"/>
                <w:lang w:val="en-US" w:eastAsia="zh-CN"/>
              </w:rPr>
              <w:t>9</w:t>
            </w:r>
            <w:r>
              <w:rPr>
                <w:rFonts w:hint="eastAsia"/>
                <w:color w:val="auto"/>
                <w:highlight w:val="none"/>
              </w:rPr>
              <w:t>）</w:t>
            </w:r>
            <w:r>
              <w:rPr>
                <w:rFonts w:hint="eastAsia" w:ascii="宋体" w:hAnsi="宋体" w:cs="宋体"/>
                <w:color w:val="auto"/>
                <w:szCs w:val="21"/>
                <w:highlight w:val="none"/>
              </w:rPr>
              <w:t>12、搭建一套鞋类数字化智造虚拟仿真实训系统交互体验系统，通过三维仿真技术和全景制作技术</w:t>
            </w:r>
            <w:r>
              <w:rPr>
                <w:rFonts w:hint="eastAsia" w:ascii="宋体" w:hAnsi="宋体" w:cs="宋体"/>
                <w:color w:val="auto"/>
                <w:szCs w:val="21"/>
                <w:highlight w:val="none"/>
                <w:lang w:eastAsia="zh-Hans"/>
              </w:rPr>
              <w:t>模拟</w:t>
            </w:r>
            <w:r>
              <w:rPr>
                <w:rFonts w:hint="eastAsia" w:ascii="宋体" w:hAnsi="宋体" w:cs="宋体"/>
                <w:color w:val="auto"/>
                <w:szCs w:val="21"/>
                <w:highlight w:val="none"/>
              </w:rPr>
              <w:t>鞋类数字化智造</w:t>
            </w:r>
            <w:r>
              <w:rPr>
                <w:rFonts w:hint="eastAsia" w:ascii="宋体" w:hAnsi="宋体" w:cs="宋体"/>
                <w:color w:val="auto"/>
                <w:szCs w:val="21"/>
                <w:highlight w:val="none"/>
                <w:lang w:eastAsia="zh-Hans"/>
              </w:rPr>
              <w:t>的虚拟场景和情景，通过交互和提示使操作者可以完成虚拟实验，满足不少于4个课时的教学内容</w:t>
            </w:r>
            <w:r>
              <w:rPr>
                <w:rFonts w:hint="eastAsia" w:ascii="宋体" w:hAnsi="宋体" w:cs="宋体"/>
                <w:color w:val="auto"/>
                <w:szCs w:val="21"/>
                <w:highlight w:val="none"/>
              </w:rPr>
              <w:t xml:space="preserve">。   </w:t>
            </w:r>
          </w:p>
          <w:p w14:paraId="4C5E0F0D">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70</w:t>
            </w:r>
            <w:r>
              <w:rPr>
                <w:rFonts w:hint="eastAsia"/>
                <w:color w:val="auto"/>
                <w:highlight w:val="none"/>
              </w:rPr>
              <w:t>）</w:t>
            </w:r>
            <w:r>
              <w:rPr>
                <w:rFonts w:hint="eastAsia" w:ascii="宋体" w:hAnsi="宋体" w:cs="宋体"/>
                <w:color w:val="auto"/>
                <w:szCs w:val="21"/>
                <w:highlight w:val="none"/>
              </w:rPr>
              <w:t>13、</w:t>
            </w:r>
            <w:r>
              <w:rPr>
                <w:rFonts w:hint="eastAsia" w:ascii="宋体" w:hAnsi="宋体" w:cs="宋体"/>
                <w:color w:val="auto"/>
                <w:szCs w:val="21"/>
                <w:highlight w:val="none"/>
                <w:lang w:eastAsia="zh-Hans"/>
              </w:rPr>
              <w:t>系统为模拟真实鞋类加工制作工厂，展示其真实生产流水线，工厂为我方</w:t>
            </w:r>
            <w:r>
              <w:rPr>
                <w:rFonts w:hint="eastAsia" w:ascii="宋体" w:hAnsi="宋体" w:cs="宋体"/>
                <w:color w:val="auto"/>
                <w:szCs w:val="21"/>
                <w:highlight w:val="none"/>
              </w:rPr>
              <w:t>指定</w:t>
            </w:r>
            <w:r>
              <w:rPr>
                <w:rFonts w:hint="eastAsia" w:ascii="宋体" w:hAnsi="宋体" w:cs="宋体"/>
                <w:color w:val="auto"/>
                <w:szCs w:val="21"/>
                <w:highlight w:val="none"/>
                <w:lang w:eastAsia="zh-Hans"/>
              </w:rPr>
              <w:t>工厂。</w:t>
            </w:r>
          </w:p>
          <w:p w14:paraId="41286D70">
            <w:pPr>
              <w:pStyle w:val="2"/>
              <w:spacing w:line="240" w:lineRule="auto"/>
              <w:ind w:firstLine="0"/>
              <w:rPr>
                <w:rFonts w:ascii="宋体" w:hAnsi="宋体" w:cs="宋体"/>
                <w:color w:val="auto"/>
                <w:szCs w:val="21"/>
                <w:highlight w:val="none"/>
                <w:lang w:eastAsia="zh-Hans"/>
              </w:rPr>
            </w:pPr>
            <w:r>
              <w:rPr>
                <w:rFonts w:hint="eastAsia"/>
                <w:color w:val="auto"/>
                <w:highlight w:val="none"/>
              </w:rPr>
              <w:t>（评审项</w:t>
            </w:r>
            <w:r>
              <w:rPr>
                <w:rFonts w:hint="eastAsia" w:ascii="Times New Roman"/>
                <w:color w:val="auto"/>
                <w:highlight w:val="none"/>
                <w:lang w:val="en-US" w:eastAsia="zh-CN"/>
              </w:rPr>
              <w:t>71</w:t>
            </w:r>
            <w:r>
              <w:rPr>
                <w:rFonts w:hint="eastAsia"/>
                <w:color w:val="auto"/>
                <w:highlight w:val="none"/>
              </w:rPr>
              <w:t>）1</w:t>
            </w:r>
            <w:r>
              <w:rPr>
                <w:color w:val="auto"/>
                <w:highlight w:val="none"/>
              </w:rPr>
              <w:t>4</w:t>
            </w:r>
            <w:r>
              <w:rPr>
                <w:rFonts w:hint="eastAsia"/>
                <w:color w:val="auto"/>
                <w:highlight w:val="none"/>
              </w:rPr>
              <w:t>、</w:t>
            </w:r>
            <w:r>
              <w:rPr>
                <w:rFonts w:hint="eastAsia" w:ascii="宋体" w:hAnsi="宋体" w:cs="宋体"/>
                <w:color w:val="auto"/>
                <w:szCs w:val="21"/>
                <w:highlight w:val="none"/>
                <w:lang w:eastAsia="zh-Hans"/>
              </w:rPr>
              <w:t>系统内包含完整工厂鞋类加工流程及解说、完整流水线的机械设备。</w:t>
            </w:r>
          </w:p>
          <w:p w14:paraId="07B5E48C">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72</w:t>
            </w:r>
            <w:r>
              <w:rPr>
                <w:rFonts w:hint="eastAsia"/>
                <w:color w:val="auto"/>
                <w:highlight w:val="none"/>
              </w:rPr>
              <w:t>）1</w:t>
            </w:r>
            <w:r>
              <w:rPr>
                <w:color w:val="auto"/>
                <w:highlight w:val="none"/>
              </w:rPr>
              <w:t>5</w:t>
            </w:r>
            <w:r>
              <w:rPr>
                <w:rFonts w:hint="eastAsia"/>
                <w:color w:val="auto"/>
                <w:highlight w:val="none"/>
              </w:rPr>
              <w:t>、</w:t>
            </w:r>
            <w:r>
              <w:rPr>
                <w:rFonts w:hint="eastAsia" w:ascii="宋体" w:hAnsi="宋体" w:cs="宋体"/>
                <w:color w:val="auto"/>
                <w:szCs w:val="21"/>
                <w:highlight w:val="none"/>
                <w:lang w:eastAsia="zh-Hans"/>
              </w:rPr>
              <w:t>系统包含三大模块：预学习模块、工厂实战模拟练习模块和工厂实战模拟考核模块。</w:t>
            </w:r>
          </w:p>
          <w:p w14:paraId="108B8A1A">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73</w:t>
            </w:r>
            <w:r>
              <w:rPr>
                <w:rFonts w:hint="eastAsia"/>
                <w:color w:val="auto"/>
                <w:highlight w:val="none"/>
              </w:rPr>
              <w:t>）1</w:t>
            </w:r>
            <w:r>
              <w:rPr>
                <w:color w:val="auto"/>
                <w:highlight w:val="none"/>
              </w:rPr>
              <w:t>6</w:t>
            </w:r>
            <w:r>
              <w:rPr>
                <w:rFonts w:hint="eastAsia"/>
                <w:color w:val="auto"/>
                <w:highlight w:val="none"/>
              </w:rPr>
              <w:t>、</w:t>
            </w:r>
            <w:r>
              <w:rPr>
                <w:rFonts w:hint="eastAsia" w:ascii="宋体" w:hAnsi="宋体" w:cs="宋体"/>
                <w:color w:val="auto"/>
                <w:szCs w:val="21"/>
                <w:highlight w:val="none"/>
                <w:lang w:eastAsia="zh-Hans"/>
              </w:rPr>
              <w:t>预学习模块进入后，有鞋类产品研发、生产、销售流程</w:t>
            </w:r>
            <w:r>
              <w:rPr>
                <w:rFonts w:hint="eastAsia" w:ascii="宋体" w:hAnsi="宋体" w:cs="宋体"/>
                <w:color w:val="auto"/>
                <w:szCs w:val="21"/>
                <w:highlight w:val="none"/>
                <w:shd w:val="clear" w:color="auto" w:fill="FFFFFF" w:themeFill="background1"/>
              </w:rPr>
              <w:t>UI</w:t>
            </w:r>
            <w:r>
              <w:rPr>
                <w:rFonts w:hint="eastAsia" w:ascii="宋体" w:hAnsi="宋体" w:cs="宋体"/>
                <w:color w:val="auto"/>
                <w:szCs w:val="21"/>
                <w:highlight w:val="none"/>
                <w:lang w:eastAsia="zh-Hans"/>
              </w:rPr>
              <w:t>动态演示，流程环节内容应包含：市场调研、设计研发、设计方案审核、明确模具工厂、样鞋开发、批量生产、上市销售等环节；</w:t>
            </w:r>
          </w:p>
          <w:p w14:paraId="768AEBD1">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74</w:t>
            </w:r>
            <w:r>
              <w:rPr>
                <w:rFonts w:hint="eastAsia"/>
                <w:color w:val="auto"/>
                <w:highlight w:val="none"/>
              </w:rPr>
              <w:t>）</w:t>
            </w:r>
            <w:r>
              <w:rPr>
                <w:color w:val="auto"/>
                <w:highlight w:val="none"/>
              </w:rPr>
              <w:t>17</w:t>
            </w:r>
            <w:r>
              <w:rPr>
                <w:rFonts w:hint="eastAsia"/>
                <w:color w:val="auto"/>
                <w:highlight w:val="none"/>
              </w:rPr>
              <w:t>、</w:t>
            </w:r>
            <w:r>
              <w:rPr>
                <w:rFonts w:hint="eastAsia" w:ascii="宋体" w:hAnsi="宋体" w:cs="宋体"/>
                <w:color w:val="auto"/>
                <w:szCs w:val="21"/>
                <w:highlight w:val="none"/>
              </w:rPr>
              <w:t>预学习模块需使操作者体验并掌握以下知识点：</w:t>
            </w:r>
          </w:p>
          <w:p w14:paraId="69804DEB">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lang w:bidi="ar"/>
              </w:rPr>
              <w:t>市场调研小模块中，可通过图文排序的交互方式了解到鞋类在整个市场中的生产位置及了解鞋类产品生产的基本流程。</w:t>
            </w:r>
          </w:p>
          <w:p w14:paraId="13552487">
            <w:pPr>
              <w:widowControl/>
              <w:spacing w:line="24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（2）设计研发小模块中，可以通过鼠标交互的形式对处于设计阶段的鞋子进行知识互动学习。</w:t>
            </w:r>
          </w:p>
          <w:p w14:paraId="224992B5">
            <w:pPr>
              <w:widowControl/>
              <w:spacing w:line="240" w:lineRule="auto"/>
              <w:jc w:val="left"/>
              <w:rPr>
                <w:rFonts w:ascii="宋体" w:hAnsi="宋体" w:cs="宋体"/>
                <w:color w:val="auto"/>
                <w:szCs w:val="21"/>
                <w:highlight w:val="none"/>
                <w:lang w:eastAsia="zh-Hans"/>
              </w:rPr>
            </w:pPr>
            <w:r>
              <w:rPr>
                <w:rFonts w:hint="eastAsia" w:ascii="宋体" w:hAnsi="宋体" w:cs="宋体"/>
                <w:color w:val="auto"/>
                <w:kern w:val="0"/>
                <w:szCs w:val="21"/>
                <w:highlight w:val="none"/>
                <w:lang w:bidi="ar"/>
              </w:rPr>
              <w:t>（3）</w:t>
            </w:r>
            <w:r>
              <w:rPr>
                <w:rFonts w:hint="eastAsia" w:ascii="宋体" w:hAnsi="宋体" w:cs="宋体"/>
                <w:color w:val="auto"/>
                <w:szCs w:val="21"/>
                <w:highlight w:val="none"/>
                <w:lang w:eastAsia="zh-Hans"/>
              </w:rPr>
              <w:t>设计方案审核小模块中，可以对设计研发后的鞋子进行瑕疵判断，了解到鞋子研发中易出现瑕疵的部位，及瑕疵的类型。</w:t>
            </w:r>
          </w:p>
          <w:p w14:paraId="2C0E6FDC">
            <w:pPr>
              <w:widowControl/>
              <w:spacing w:line="240" w:lineRule="auto"/>
              <w:jc w:val="left"/>
              <w:rPr>
                <w:rFonts w:ascii="宋体" w:hAnsi="宋体" w:cs="宋体"/>
                <w:color w:val="auto"/>
                <w:szCs w:val="21"/>
                <w:highlight w:val="none"/>
                <w:lang w:eastAsia="zh-Hans"/>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明确模具工厂</w:t>
            </w:r>
            <w:r>
              <w:rPr>
                <w:rFonts w:hint="eastAsia" w:ascii="宋体" w:hAnsi="宋体" w:cs="宋体"/>
                <w:color w:val="auto"/>
                <w:szCs w:val="21"/>
                <w:highlight w:val="none"/>
              </w:rPr>
              <w:t>小模块中，以图文知识点的形式，了解鞋类工厂中鞋模具的基本组成，及其在整个鞋子加工过程中的作用。</w:t>
            </w:r>
          </w:p>
          <w:p w14:paraId="6F3935B5">
            <w:pPr>
              <w:widowControl/>
              <w:spacing w:line="24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lang w:eastAsia="zh-Hans"/>
              </w:rPr>
              <w:t>样鞋开发</w:t>
            </w:r>
            <w:r>
              <w:rPr>
                <w:rFonts w:hint="eastAsia" w:ascii="宋体" w:hAnsi="宋体" w:cs="宋体"/>
                <w:color w:val="auto"/>
                <w:szCs w:val="21"/>
                <w:highlight w:val="none"/>
              </w:rPr>
              <w:t>功能模块需支持对</w:t>
            </w:r>
            <w:r>
              <w:rPr>
                <w:rFonts w:hint="eastAsia" w:ascii="宋体" w:hAnsi="宋体" w:cs="宋体"/>
                <w:color w:val="auto"/>
                <w:kern w:val="0"/>
                <w:szCs w:val="21"/>
                <w:highlight w:val="none"/>
                <w:lang w:bidi="ar"/>
              </w:rPr>
              <w:t>鞋类制板与工艺采用活页式教材和视频进行教学，</w:t>
            </w:r>
            <w:r>
              <w:rPr>
                <w:rFonts w:hint="eastAsia" w:ascii="宋体" w:hAnsi="宋体" w:cs="宋体"/>
                <w:color w:val="auto"/>
                <w:szCs w:val="21"/>
                <w:highlight w:val="none"/>
                <w:shd w:val="clear" w:color="auto" w:fill="FAFAFA"/>
              </w:rPr>
              <w:t>形象直观的展示了</w:t>
            </w:r>
            <w:r>
              <w:rPr>
                <w:rFonts w:hint="eastAsia" w:ascii="宋体" w:hAnsi="宋体" w:cs="宋体"/>
                <w:color w:val="auto"/>
                <w:szCs w:val="21"/>
                <w:highlight w:val="none"/>
                <w:lang w:eastAsia="zh-Hans"/>
              </w:rPr>
              <w:t>样鞋开发</w:t>
            </w:r>
            <w:r>
              <w:rPr>
                <w:rFonts w:hint="eastAsia" w:ascii="宋体" w:hAnsi="宋体" w:cs="宋体"/>
                <w:color w:val="auto"/>
                <w:szCs w:val="21"/>
                <w:highlight w:val="none"/>
              </w:rPr>
              <w:t>从</w:t>
            </w:r>
            <w:r>
              <w:rPr>
                <w:rFonts w:hint="eastAsia" w:ascii="宋体" w:hAnsi="宋体" w:cs="宋体"/>
                <w:color w:val="auto"/>
                <w:kern w:val="0"/>
                <w:szCs w:val="21"/>
                <w:highlight w:val="none"/>
                <w:lang w:bidi="ar"/>
              </w:rPr>
              <w:t xml:space="preserve">样鞋开发准备到样鞋开发的全流程过程。需要包括样鞋开发准备 、开发工厂、配套生产商 、准备开发资料 、开发样 </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试穿样 确认样 、销售样等过程的展示与体验</w:t>
            </w:r>
            <w:r>
              <w:rPr>
                <w:rFonts w:ascii="宋体" w:hAnsi="宋体" w:cs="宋体"/>
                <w:color w:val="auto"/>
                <w:kern w:val="0"/>
                <w:szCs w:val="21"/>
                <w:highlight w:val="none"/>
                <w:lang w:bidi="ar"/>
              </w:rPr>
              <w:t>，交互步骤的数量不少于3个</w:t>
            </w:r>
            <w:r>
              <w:rPr>
                <w:rFonts w:hint="eastAsia" w:ascii="宋体" w:hAnsi="宋体" w:cs="宋体"/>
                <w:color w:val="auto"/>
                <w:kern w:val="0"/>
                <w:szCs w:val="21"/>
                <w:highlight w:val="none"/>
                <w:lang w:bidi="ar"/>
              </w:rPr>
              <w:t xml:space="preserve">。 </w:t>
            </w:r>
          </w:p>
          <w:p w14:paraId="549BC041">
            <w:pPr>
              <w:widowControl/>
              <w:spacing w:line="24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（6） </w:t>
            </w:r>
            <w:r>
              <w:rPr>
                <w:rFonts w:hint="eastAsia" w:ascii="宋体" w:hAnsi="宋体" w:cs="宋体"/>
                <w:color w:val="auto"/>
                <w:szCs w:val="21"/>
                <w:highlight w:val="none"/>
                <w:shd w:val="clear" w:color="auto" w:fill="FAFAFA"/>
              </w:rPr>
              <w:t>围绕</w:t>
            </w:r>
            <w:r>
              <w:rPr>
                <w:rFonts w:hint="eastAsia" w:ascii="宋体" w:hAnsi="宋体" w:cs="宋体"/>
                <w:color w:val="auto"/>
                <w:szCs w:val="21"/>
                <w:highlight w:val="none"/>
                <w:lang w:eastAsia="zh-Hans"/>
              </w:rPr>
              <w:t>批量生产</w:t>
            </w:r>
            <w:r>
              <w:rPr>
                <w:rFonts w:hint="eastAsia" w:ascii="宋体" w:hAnsi="宋体" w:cs="宋体"/>
                <w:color w:val="auto"/>
                <w:szCs w:val="21"/>
                <w:highlight w:val="none"/>
                <w:shd w:val="clear" w:color="auto" w:fill="FAFAFA"/>
              </w:rPr>
              <w:t>进行功能模块方面开发。通过图文的形式有效介绍鞋类批量生产的</w:t>
            </w:r>
            <w:r>
              <w:rPr>
                <w:rFonts w:hint="eastAsia" w:ascii="宋体" w:hAnsi="宋体" w:cs="宋体"/>
                <w:color w:val="auto"/>
                <w:kern w:val="0"/>
                <w:szCs w:val="21"/>
                <w:highlight w:val="none"/>
                <w:lang w:bidi="ar"/>
              </w:rPr>
              <w:t xml:space="preserve">开料 、截断 、鞋帮缝制 、帮底成型 </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品质检查、 整理包装过程</w:t>
            </w:r>
            <w:r>
              <w:rPr>
                <w:rFonts w:ascii="宋体" w:hAnsi="宋体" w:cs="宋体"/>
                <w:color w:val="auto"/>
                <w:kern w:val="0"/>
                <w:szCs w:val="21"/>
                <w:highlight w:val="none"/>
                <w:lang w:bidi="ar"/>
              </w:rPr>
              <w:t>，交互步骤的数量不少于3个</w:t>
            </w:r>
            <w:r>
              <w:rPr>
                <w:rFonts w:hint="eastAsia" w:ascii="宋体" w:hAnsi="宋体" w:cs="宋体"/>
                <w:color w:val="auto"/>
                <w:kern w:val="0"/>
                <w:szCs w:val="21"/>
                <w:highlight w:val="none"/>
                <w:lang w:bidi="ar"/>
              </w:rPr>
              <w:t>。可实现对常见生产流水线 、智能制造设备概况 、鞋类专业英语的认知与学习。</w:t>
            </w:r>
          </w:p>
          <w:p w14:paraId="14ED446A">
            <w:pPr>
              <w:widowControl/>
              <w:spacing w:line="240" w:lineRule="auto"/>
              <w:jc w:val="left"/>
              <w:rPr>
                <w:rFonts w:ascii="宋体" w:hAnsi="宋体" w:cs="宋体"/>
                <w:color w:val="auto"/>
                <w:szCs w:val="21"/>
                <w:highlight w:val="none"/>
                <w:lang w:eastAsia="zh-Hans"/>
              </w:rPr>
            </w:pPr>
            <w:r>
              <w:rPr>
                <w:rFonts w:hint="eastAsia" w:ascii="宋体" w:hAnsi="宋体" w:cs="宋体"/>
                <w:color w:val="auto"/>
                <w:kern w:val="0"/>
                <w:szCs w:val="21"/>
                <w:highlight w:val="none"/>
                <w:lang w:bidi="ar"/>
              </w:rPr>
              <w:t>（7）</w:t>
            </w:r>
            <w:r>
              <w:rPr>
                <w:rFonts w:hint="eastAsia" w:ascii="宋体" w:hAnsi="宋体" w:cs="宋体"/>
                <w:color w:val="auto"/>
                <w:szCs w:val="21"/>
                <w:highlight w:val="none"/>
                <w:lang w:eastAsia="zh-Hans"/>
              </w:rPr>
              <w:t>上市销售</w:t>
            </w:r>
          </w:p>
          <w:p w14:paraId="521ABB5E">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75</w:t>
            </w:r>
            <w:r>
              <w:rPr>
                <w:rFonts w:hint="eastAsia"/>
                <w:color w:val="auto"/>
                <w:highlight w:val="none"/>
              </w:rPr>
              <w:t>）1</w:t>
            </w:r>
            <w:r>
              <w:rPr>
                <w:color w:val="auto"/>
                <w:highlight w:val="none"/>
              </w:rPr>
              <w:t>8</w:t>
            </w:r>
            <w:r>
              <w:rPr>
                <w:rFonts w:hint="eastAsia"/>
                <w:color w:val="auto"/>
                <w:highlight w:val="none"/>
              </w:rPr>
              <w:t>、</w:t>
            </w:r>
            <w:r>
              <w:rPr>
                <w:rFonts w:hint="eastAsia" w:ascii="宋体" w:hAnsi="宋体" w:cs="宋体"/>
                <w:color w:val="auto"/>
                <w:szCs w:val="21"/>
                <w:highlight w:val="none"/>
                <w:lang w:eastAsia="zh-Hans"/>
              </w:rPr>
              <w:t>预学习模块有积分奖励制，通过本模块全流程的预学习和完整穿插在预学习中的问答互动后，根据最终获得的星星数量操作者将在预学习模式完成后得到不同级别的徽章。</w:t>
            </w:r>
          </w:p>
          <w:p w14:paraId="21A5ED33">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76</w:t>
            </w:r>
            <w:r>
              <w:rPr>
                <w:rFonts w:hint="eastAsia"/>
                <w:color w:val="auto"/>
                <w:highlight w:val="none"/>
              </w:rPr>
              <w:t>）1</w:t>
            </w:r>
            <w:r>
              <w:rPr>
                <w:color w:val="auto"/>
                <w:highlight w:val="none"/>
              </w:rPr>
              <w:t>9</w:t>
            </w:r>
            <w:r>
              <w:rPr>
                <w:rFonts w:hint="eastAsia"/>
                <w:color w:val="auto"/>
                <w:highlight w:val="none"/>
              </w:rPr>
              <w:t>、</w:t>
            </w:r>
            <w:r>
              <w:rPr>
                <w:rFonts w:hint="eastAsia" w:ascii="宋体" w:hAnsi="宋体" w:cs="宋体"/>
                <w:color w:val="auto"/>
                <w:szCs w:val="21"/>
                <w:highlight w:val="none"/>
                <w:lang w:eastAsia="zh-Hans"/>
              </w:rPr>
              <w:t>工厂实战模拟练习模块进入后为我方指定工厂的全景图还原，每个鞋类机械加工设备处和有工人人工操作处设置热点</w:t>
            </w:r>
            <w:r>
              <w:rPr>
                <w:rFonts w:hint="eastAsia" w:ascii="宋体" w:hAnsi="宋体" w:cs="宋体"/>
                <w:color w:val="auto"/>
                <w:szCs w:val="21"/>
                <w:highlight w:val="none"/>
              </w:rPr>
              <w:t>，热点不少于8处</w:t>
            </w:r>
            <w:r>
              <w:rPr>
                <w:rFonts w:hint="eastAsia" w:ascii="宋体" w:hAnsi="宋体" w:cs="宋体"/>
                <w:color w:val="auto"/>
                <w:szCs w:val="21"/>
                <w:highlight w:val="none"/>
                <w:lang w:eastAsia="zh-Hans"/>
              </w:rPr>
              <w:t>。</w:t>
            </w:r>
          </w:p>
          <w:p w14:paraId="4016D376">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77</w:t>
            </w:r>
            <w:r>
              <w:rPr>
                <w:rFonts w:hint="eastAsia"/>
                <w:color w:val="auto"/>
                <w:highlight w:val="none"/>
              </w:rPr>
              <w:t>）2</w:t>
            </w:r>
            <w:r>
              <w:rPr>
                <w:color w:val="auto"/>
                <w:highlight w:val="none"/>
              </w:rPr>
              <w:t>0</w:t>
            </w:r>
            <w:r>
              <w:rPr>
                <w:rFonts w:hint="eastAsia"/>
                <w:color w:val="auto"/>
                <w:highlight w:val="none"/>
              </w:rPr>
              <w:t>、</w:t>
            </w:r>
            <w:r>
              <w:rPr>
                <w:rFonts w:hint="eastAsia" w:ascii="宋体" w:hAnsi="宋体" w:cs="宋体"/>
                <w:color w:val="auto"/>
                <w:szCs w:val="21"/>
                <w:highlight w:val="none"/>
                <w:lang w:eastAsia="zh-Hans"/>
              </w:rPr>
              <w:t>工厂实战模拟练习模块需要有路线引导，引导操作者从生产线的起点开始浏览和操作直至生产结束</w:t>
            </w:r>
            <w:r>
              <w:rPr>
                <w:rFonts w:hint="eastAsia" w:ascii="宋体" w:hAnsi="宋体" w:cs="宋体"/>
                <w:color w:val="auto"/>
                <w:szCs w:val="21"/>
                <w:highlight w:val="none"/>
              </w:rPr>
              <w:t>。</w:t>
            </w:r>
          </w:p>
          <w:p w14:paraId="4C4D39C6">
            <w:pPr>
              <w:pStyle w:val="2"/>
              <w:spacing w:line="240" w:lineRule="auto"/>
              <w:ind w:firstLine="0"/>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7</w:t>
            </w:r>
            <w:r>
              <w:rPr>
                <w:rFonts w:hint="eastAsia" w:ascii="Times New Roman"/>
                <w:color w:val="auto"/>
                <w:highlight w:val="none"/>
                <w:lang w:val="en-US" w:eastAsia="zh-CN"/>
              </w:rPr>
              <w:t>8</w:t>
            </w:r>
            <w:r>
              <w:rPr>
                <w:rFonts w:hint="eastAsia"/>
                <w:color w:val="auto"/>
                <w:highlight w:val="none"/>
              </w:rPr>
              <w:t>）</w:t>
            </w:r>
            <w:r>
              <w:rPr>
                <w:color w:val="auto"/>
                <w:highlight w:val="none"/>
              </w:rPr>
              <w:t>21</w:t>
            </w:r>
            <w:r>
              <w:rPr>
                <w:rFonts w:hint="eastAsia"/>
                <w:color w:val="auto"/>
                <w:highlight w:val="none"/>
              </w:rPr>
              <w:t>、</w:t>
            </w:r>
            <w:r>
              <w:rPr>
                <w:rFonts w:hint="eastAsia" w:ascii="宋体" w:hAnsi="宋体" w:cs="宋体"/>
                <w:color w:val="auto"/>
                <w:szCs w:val="21"/>
                <w:highlight w:val="none"/>
                <w:lang w:eastAsia="zh-Hans"/>
              </w:rPr>
              <w:t>浏览漫游时需配有GIS小地图。每个热点可以点击进入对应场景</w:t>
            </w:r>
            <w:r>
              <w:rPr>
                <w:rFonts w:hint="eastAsia" w:ascii="宋体" w:hAnsi="宋体" w:cs="宋体"/>
                <w:color w:val="auto"/>
                <w:szCs w:val="21"/>
                <w:highlight w:val="none"/>
              </w:rPr>
              <w:t>位置</w:t>
            </w:r>
            <w:r>
              <w:rPr>
                <w:rFonts w:hint="eastAsia" w:ascii="宋体" w:hAnsi="宋体" w:cs="宋体"/>
                <w:color w:val="auto"/>
                <w:szCs w:val="21"/>
                <w:highlight w:val="none"/>
                <w:lang w:eastAsia="zh-Hans"/>
              </w:rPr>
              <w:t>，也可以通过UI按钮菜单实现设备环节之间的跳转移动。</w:t>
            </w:r>
          </w:p>
          <w:p w14:paraId="01D72881">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7</w:t>
            </w:r>
            <w:r>
              <w:rPr>
                <w:rFonts w:hint="eastAsia"/>
                <w:color w:val="auto"/>
                <w:highlight w:val="none"/>
                <w:lang w:val="en-US" w:eastAsia="zh-CN"/>
              </w:rPr>
              <w:t>9</w:t>
            </w:r>
            <w:r>
              <w:rPr>
                <w:rFonts w:hint="eastAsia"/>
                <w:color w:val="auto"/>
                <w:highlight w:val="none"/>
              </w:rPr>
              <w:t>）2</w:t>
            </w:r>
            <w:r>
              <w:rPr>
                <w:color w:val="auto"/>
                <w:highlight w:val="none"/>
              </w:rPr>
              <w:t>2</w:t>
            </w:r>
            <w:r>
              <w:rPr>
                <w:rFonts w:hint="eastAsia"/>
                <w:color w:val="auto"/>
                <w:highlight w:val="none"/>
              </w:rPr>
              <w:t>、</w:t>
            </w:r>
            <w:r>
              <w:rPr>
                <w:rFonts w:hint="eastAsia" w:ascii="宋体" w:hAnsi="宋体" w:cs="宋体"/>
                <w:color w:val="auto"/>
                <w:szCs w:val="21"/>
                <w:highlight w:val="none"/>
                <w:lang w:eastAsia="zh-Hans"/>
              </w:rPr>
              <w:t>工厂实战模拟练习模块虚拟设备交互需有操作步骤的提示，步骤有正确或错误反馈；</w:t>
            </w:r>
          </w:p>
          <w:p w14:paraId="6DF28B3A">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80</w:t>
            </w:r>
            <w:r>
              <w:rPr>
                <w:rFonts w:hint="eastAsia"/>
                <w:color w:val="auto"/>
                <w:highlight w:val="none"/>
              </w:rPr>
              <w:t>）</w:t>
            </w: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、设备认知：对工厂中的各类生产设备进行详细展示，包括设备的外观模型、内部结构、工作原理等。</w:t>
            </w:r>
          </w:p>
          <w:p w14:paraId="38ECFEE6">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81</w:t>
            </w:r>
            <w:r>
              <w:rPr>
                <w:rFonts w:hint="eastAsia"/>
                <w:color w:val="auto"/>
                <w:highlight w:val="none"/>
              </w:rPr>
              <w:t>）</w:t>
            </w: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、支持通过设备模型展示，让学生能够清晰地看到设备的全貌；利用爆炸图拆解功能，将设备的各个零部件逐一拆解展示，帮助学生深入了解设备的内部构造；</w:t>
            </w:r>
          </w:p>
          <w:p w14:paraId="7412E444">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82</w:t>
            </w:r>
            <w:r>
              <w:rPr>
                <w:rFonts w:hint="eastAsia"/>
                <w:color w:val="auto"/>
                <w:highlight w:val="none"/>
              </w:rPr>
              <w:t>）</w:t>
            </w: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、设备拆解：设计交互式拖曳操作，让学生通过鼠标拖曳零部件进行设备拆解练习。</w:t>
            </w:r>
          </w:p>
          <w:p w14:paraId="32239CD8">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83</w:t>
            </w:r>
            <w:r>
              <w:rPr>
                <w:rFonts w:hint="eastAsia"/>
                <w:color w:val="auto"/>
                <w:highlight w:val="none"/>
              </w:rPr>
              <w:t>）</w:t>
            </w:r>
            <w:r>
              <w:rPr>
                <w:rFonts w:ascii="宋体" w:hAnsi="宋体" w:cs="宋体"/>
                <w:color w:val="auto"/>
                <w:szCs w:val="21"/>
                <w:highlight w:val="none"/>
              </w:rPr>
              <w:t>26</w:t>
            </w:r>
            <w:r>
              <w:rPr>
                <w:rFonts w:hint="eastAsia" w:ascii="宋体" w:hAnsi="宋体" w:cs="宋体"/>
                <w:color w:val="auto"/>
                <w:szCs w:val="21"/>
                <w:highlight w:val="none"/>
              </w:rPr>
              <w:t>、理论考核任务中，系统随机出现10个选择题，用户答题完成进行提交后，可以查看实验任务得分。</w:t>
            </w:r>
          </w:p>
          <w:p w14:paraId="09C6C536">
            <w:pPr>
              <w:pStyle w:val="7"/>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84</w:t>
            </w:r>
            <w:r>
              <w:rPr>
                <w:rFonts w:hint="eastAsia"/>
                <w:color w:val="auto"/>
                <w:highlight w:val="none"/>
              </w:rPr>
              <w:t>）</w:t>
            </w:r>
            <w:r>
              <w:rPr>
                <w:rFonts w:ascii="宋体" w:hAnsi="宋体" w:cs="宋体"/>
                <w:color w:val="auto"/>
                <w:szCs w:val="21"/>
                <w:highlight w:val="none"/>
              </w:rPr>
              <w:t>27</w:t>
            </w:r>
            <w:r>
              <w:rPr>
                <w:rFonts w:hint="eastAsia" w:ascii="宋体" w:hAnsi="宋体" w:cs="宋体"/>
                <w:color w:val="auto"/>
                <w:szCs w:val="21"/>
                <w:highlight w:val="none"/>
              </w:rPr>
              <w:t>、支持产线设备进行设备金字塔形分层，帮助用户理解智能制造现场设备层级划分；（提供功能截图证明材料）</w:t>
            </w:r>
          </w:p>
          <w:p w14:paraId="109B3B68">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85</w:t>
            </w:r>
            <w:r>
              <w:rPr>
                <w:rFonts w:hint="eastAsia"/>
                <w:color w:val="auto"/>
                <w:highlight w:val="none"/>
              </w:rPr>
              <w:t>）</w:t>
            </w:r>
            <w:r>
              <w:rPr>
                <w:rFonts w:ascii="宋体" w:hAnsi="宋体" w:cs="宋体"/>
                <w:color w:val="auto"/>
                <w:szCs w:val="21"/>
                <w:highlight w:val="none"/>
              </w:rPr>
              <w:t>28</w:t>
            </w:r>
            <w:r>
              <w:rPr>
                <w:rFonts w:hint="eastAsia" w:ascii="宋体" w:hAnsi="宋体" w:cs="宋体"/>
                <w:color w:val="auto"/>
                <w:szCs w:val="21"/>
                <w:highlight w:val="none"/>
              </w:rPr>
              <w:t>、系统支持参照物料清单，进行新物料添加；包括物料编号、物料名称；（提供功能截图证明材料）</w:t>
            </w:r>
          </w:p>
          <w:p w14:paraId="45F9E9B7">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86</w:t>
            </w:r>
            <w:r>
              <w:rPr>
                <w:rFonts w:hint="eastAsia"/>
                <w:color w:val="auto"/>
                <w:highlight w:val="none"/>
              </w:rPr>
              <w:t>）</w:t>
            </w:r>
            <w:r>
              <w:rPr>
                <w:rFonts w:ascii="宋体" w:hAnsi="宋体" w:cs="宋体"/>
                <w:color w:val="auto"/>
                <w:kern w:val="0"/>
                <w:szCs w:val="21"/>
                <w:highlight w:val="none"/>
              </w:rPr>
              <w:t>29</w:t>
            </w:r>
            <w:r>
              <w:rPr>
                <w:rFonts w:hint="eastAsia" w:ascii="宋体" w:hAnsi="宋体" w:cs="宋体"/>
                <w:color w:val="auto"/>
                <w:kern w:val="0"/>
                <w:szCs w:val="21"/>
                <w:highlight w:val="none"/>
              </w:rPr>
              <w:t>、操作按钮区域包含动态地图开关、调度算法开关、质量追溯开关、生产统计开关、倍速运行开关等内容。</w:t>
            </w:r>
            <w:r>
              <w:rPr>
                <w:rFonts w:hint="eastAsia" w:ascii="宋体" w:hAnsi="宋体" w:cs="宋体"/>
                <w:color w:val="auto"/>
                <w:szCs w:val="21"/>
                <w:highlight w:val="none"/>
              </w:rPr>
              <w:t>（提供功能截图证明材料）</w:t>
            </w:r>
          </w:p>
          <w:p w14:paraId="48E3B1F6">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87</w:t>
            </w:r>
            <w:r>
              <w:rPr>
                <w:rFonts w:hint="eastAsia"/>
                <w:color w:val="auto"/>
                <w:highlight w:val="none"/>
              </w:rPr>
              <w:t>）</w:t>
            </w:r>
            <w:r>
              <w:rPr>
                <w:rFonts w:ascii="宋体" w:hAnsi="宋体" w:cs="宋体"/>
                <w:color w:val="auto"/>
                <w:szCs w:val="21"/>
                <w:highlight w:val="none"/>
              </w:rPr>
              <w:t>30</w:t>
            </w:r>
            <w:r>
              <w:rPr>
                <w:rFonts w:hint="eastAsia" w:ascii="宋体" w:hAnsi="宋体" w:cs="宋体"/>
                <w:color w:val="auto"/>
                <w:szCs w:val="21"/>
                <w:highlight w:val="none"/>
              </w:rPr>
              <w:t>、在产线运行模块中，进入产线运行状态，可以在产线中漫游，观看整个产线运行情况，观看产品加工、流转信息，包括：物料接收、在制品输出等信息；（提供功能截图证明材料）</w:t>
            </w:r>
          </w:p>
          <w:p w14:paraId="1AEAE0F5">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88</w:t>
            </w:r>
            <w:r>
              <w:rPr>
                <w:rFonts w:hint="eastAsia"/>
                <w:color w:val="auto"/>
                <w:highlight w:val="none"/>
              </w:rPr>
              <w:t>）</w:t>
            </w: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、支持手动调试，可模拟手动调试设备；在左侧数控机床控制柜设备触控面板上，根据顺序点击变量，在右侧框中可以看到设备相应的变换动作；</w:t>
            </w:r>
          </w:p>
          <w:p w14:paraId="39E985D4">
            <w:pPr>
              <w:pStyle w:val="2"/>
              <w:spacing w:line="240" w:lineRule="auto"/>
              <w:ind w:firstLine="0"/>
              <w:rPr>
                <w:color w:val="auto"/>
                <w:highlight w:val="none"/>
                <w:lang w:eastAsia="zh-Hans"/>
              </w:rPr>
            </w:pPr>
            <w:r>
              <w:rPr>
                <w:rFonts w:hint="eastAsia"/>
                <w:color w:val="auto"/>
                <w:highlight w:val="none"/>
              </w:rPr>
              <w:t>（评审项</w:t>
            </w:r>
            <w:r>
              <w:rPr>
                <w:rFonts w:hint="eastAsia" w:ascii="Times New Roman"/>
                <w:color w:val="auto"/>
                <w:highlight w:val="none"/>
                <w:lang w:val="en-US" w:eastAsia="zh-CN"/>
              </w:rPr>
              <w:t>89</w:t>
            </w:r>
            <w:r>
              <w:rPr>
                <w:rFonts w:hint="eastAsia"/>
                <w:color w:val="auto"/>
                <w:highlight w:val="none"/>
              </w:rPr>
              <w:t>）</w:t>
            </w:r>
            <w:r>
              <w:rPr>
                <w:rFonts w:hint="eastAsia" w:ascii="宋体" w:hAnsi="宋体" w:cs="宋体"/>
                <w:color w:val="auto"/>
                <w:szCs w:val="21"/>
                <w:highlight w:val="none"/>
                <w:lang w:val="en-US" w:eastAsia="zh-CN"/>
              </w:rPr>
              <w:t>3</w:t>
            </w:r>
            <w:r>
              <w:rPr>
                <w:rFonts w:ascii="宋体" w:hAnsi="宋体" w:cs="宋体"/>
                <w:color w:val="auto"/>
                <w:szCs w:val="21"/>
                <w:highlight w:val="none"/>
              </w:rPr>
              <w:t>2</w:t>
            </w:r>
            <w:r>
              <w:rPr>
                <w:rFonts w:hint="eastAsia" w:ascii="宋体" w:hAnsi="宋体" w:cs="宋体"/>
                <w:color w:val="auto"/>
                <w:szCs w:val="21"/>
                <w:highlight w:val="none"/>
              </w:rPr>
              <w:t>、仓库管理知识拓展中，模拟智能仓库入库系统，支持选择好零件类型后，再选择仓库货架的任意存储位置，系统会将所选择的零件通过智能仓库里的堆垛机运送到所选的货架存储位置；</w:t>
            </w:r>
          </w:p>
          <w:p w14:paraId="01CF6EEE">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90</w:t>
            </w:r>
            <w:r>
              <w:rPr>
                <w:rFonts w:hint="eastAsia"/>
                <w:color w:val="auto"/>
                <w:highlight w:val="none"/>
              </w:rPr>
              <w:t>）</w:t>
            </w:r>
            <w:r>
              <w:rPr>
                <w:color w:val="auto"/>
                <w:highlight w:val="none"/>
              </w:rPr>
              <w:t>33</w:t>
            </w:r>
            <w:r>
              <w:rPr>
                <w:rFonts w:hint="eastAsia"/>
                <w:color w:val="auto"/>
                <w:highlight w:val="none"/>
              </w:rPr>
              <w:t>、</w:t>
            </w:r>
            <w:r>
              <w:rPr>
                <w:rFonts w:hint="eastAsia" w:ascii="宋体" w:hAnsi="宋体" w:cs="宋体"/>
                <w:color w:val="auto"/>
                <w:szCs w:val="21"/>
                <w:highlight w:val="none"/>
                <w:lang w:eastAsia="zh-Hans"/>
              </w:rPr>
              <w:t>工厂实战模拟考核模块的交互不包含操作步骤的提示，有三次求助机会，点击求助则出现对应的文字或ui提示，求助机会用光后只能选择跳过此步骤，操作错误则直接显示正确步骤操作答案并且提示减少一次求助机会；求助机会使用完毕之后显示任务失败。考核内容包括考核设备拆解过程对错、考核设备拆解过程对错。</w:t>
            </w:r>
          </w:p>
          <w:p w14:paraId="5D8CD867">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91</w:t>
            </w:r>
            <w:r>
              <w:rPr>
                <w:rFonts w:hint="eastAsia"/>
                <w:color w:val="auto"/>
                <w:highlight w:val="none"/>
              </w:rPr>
              <w:t>）</w:t>
            </w:r>
            <w:r>
              <w:rPr>
                <w:rFonts w:ascii="宋体" w:hAnsi="宋体" w:cs="宋体"/>
                <w:color w:val="auto"/>
                <w:szCs w:val="21"/>
                <w:highlight w:val="none"/>
              </w:rPr>
              <w:t>34</w:t>
            </w:r>
            <w:r>
              <w:rPr>
                <w:rFonts w:hint="eastAsia" w:ascii="宋体" w:hAnsi="宋体" w:cs="宋体"/>
                <w:color w:val="auto"/>
                <w:szCs w:val="21"/>
                <w:highlight w:val="none"/>
              </w:rPr>
              <w:t>、系统支持</w:t>
            </w:r>
            <w:r>
              <w:rPr>
                <w:rFonts w:hint="eastAsia" w:ascii="宋体" w:hAnsi="宋体" w:cs="宋体"/>
                <w:color w:val="auto"/>
                <w:szCs w:val="21"/>
                <w:highlight w:val="none"/>
                <w:lang w:eastAsia="zh-Hans"/>
              </w:rPr>
              <w:t>路线引导，引导操作者从生产线的起点开始浏览和操作直至生产结束</w:t>
            </w:r>
            <w:r>
              <w:rPr>
                <w:rFonts w:hint="eastAsia" w:ascii="宋体" w:hAnsi="宋体" w:cs="宋体"/>
                <w:color w:val="auto"/>
                <w:szCs w:val="21"/>
                <w:highlight w:val="none"/>
              </w:rPr>
              <w:t>。</w:t>
            </w:r>
          </w:p>
          <w:p w14:paraId="7391AB03">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92</w:t>
            </w:r>
            <w:r>
              <w:rPr>
                <w:rFonts w:hint="eastAsia"/>
                <w:color w:val="auto"/>
                <w:highlight w:val="none"/>
              </w:rPr>
              <w:t>）</w:t>
            </w:r>
            <w:r>
              <w:rPr>
                <w:rFonts w:ascii="宋体" w:hAnsi="宋体" w:cs="宋体"/>
                <w:color w:val="auto"/>
                <w:szCs w:val="21"/>
                <w:highlight w:val="none"/>
              </w:rPr>
              <w:t>35</w:t>
            </w:r>
            <w:r>
              <w:rPr>
                <w:rFonts w:hint="eastAsia" w:ascii="宋体" w:hAnsi="宋体" w:cs="宋体"/>
                <w:color w:val="auto"/>
                <w:szCs w:val="21"/>
                <w:highlight w:val="none"/>
              </w:rPr>
              <w:t>、支持AI大模型讲解：通过虚拟人物形象，以生动的语言讲解每个流程的关键知识点，使学生更容易理解和接受，满足不同学生的学习习惯和需求。</w:t>
            </w:r>
          </w:p>
          <w:p w14:paraId="1E74DD16">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93</w:t>
            </w:r>
            <w:r>
              <w:rPr>
                <w:rFonts w:hint="eastAsia"/>
                <w:color w:val="auto"/>
                <w:highlight w:val="none"/>
              </w:rPr>
              <w:t>）</w:t>
            </w:r>
            <w:r>
              <w:rPr>
                <w:rFonts w:ascii="宋体" w:hAnsi="宋体" w:cs="宋体"/>
                <w:color w:val="auto"/>
                <w:szCs w:val="21"/>
                <w:highlight w:val="none"/>
              </w:rPr>
              <w:t>36</w:t>
            </w:r>
            <w:r>
              <w:rPr>
                <w:rFonts w:hint="eastAsia" w:ascii="宋体" w:hAnsi="宋体" w:cs="宋体"/>
                <w:color w:val="auto"/>
                <w:szCs w:val="21"/>
                <w:highlight w:val="none"/>
              </w:rPr>
              <w:t>、交互问答：在学习过程中设置交互问答环节，以检验学生对知识点的掌握程度。</w:t>
            </w:r>
          </w:p>
        </w:tc>
        <w:tc>
          <w:tcPr>
            <w:tcW w:w="262" w:type="pct"/>
            <w:gridSpan w:val="2"/>
            <w:tcBorders>
              <w:top w:val="nil"/>
              <w:left w:val="nil"/>
              <w:bottom w:val="double" w:color="auto" w:sz="4" w:space="0"/>
              <w:right w:val="single" w:color="auto" w:sz="4" w:space="0"/>
            </w:tcBorders>
            <w:vAlign w:val="center"/>
          </w:tcPr>
          <w:p w14:paraId="1FBAB43B">
            <w:pPr>
              <w:widowControl/>
              <w:jc w:val="lef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套</w:t>
            </w:r>
          </w:p>
        </w:tc>
        <w:tc>
          <w:tcPr>
            <w:tcW w:w="265" w:type="pct"/>
            <w:gridSpan w:val="2"/>
            <w:tcBorders>
              <w:top w:val="nil"/>
              <w:left w:val="nil"/>
              <w:bottom w:val="double" w:color="auto" w:sz="4" w:space="0"/>
              <w:right w:val="single" w:color="auto" w:sz="8" w:space="0"/>
            </w:tcBorders>
            <w:vAlign w:val="center"/>
          </w:tcPr>
          <w:p w14:paraId="032F2AF6">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1</w:t>
            </w:r>
          </w:p>
        </w:tc>
      </w:tr>
      <w:tr w14:paraId="16906C63">
        <w:trPr>
          <w:trHeight w:val="1105" w:hRule="atLeast"/>
        </w:trPr>
        <w:tc>
          <w:tcPr>
            <w:tcW w:w="262" w:type="pct"/>
            <w:tcBorders>
              <w:top w:val="double" w:color="auto" w:sz="4" w:space="0"/>
              <w:left w:val="single" w:color="auto" w:sz="8" w:space="0"/>
              <w:bottom w:val="double" w:color="auto" w:sz="4" w:space="0"/>
              <w:right w:val="single" w:color="auto" w:sz="4" w:space="0"/>
            </w:tcBorders>
            <w:vAlign w:val="center"/>
          </w:tcPr>
          <w:p w14:paraId="0BD26FDF">
            <w:pPr>
              <w:widowControl/>
              <w:jc w:val="right"/>
              <w:rPr>
                <w:rFonts w:ascii="等线" w:hAnsi="等线" w:eastAsia="等线" w:cs="宋体"/>
                <w:color w:val="auto"/>
                <w:kern w:val="0"/>
                <w:sz w:val="18"/>
                <w:szCs w:val="18"/>
                <w:highlight w:val="none"/>
              </w:rPr>
            </w:pPr>
            <w:r>
              <w:rPr>
                <w:rFonts w:ascii="等线" w:hAnsi="等线" w:eastAsia="等线" w:cs="宋体"/>
                <w:color w:val="auto"/>
                <w:kern w:val="0"/>
                <w:sz w:val="18"/>
                <w:szCs w:val="18"/>
                <w:highlight w:val="none"/>
              </w:rPr>
              <w:t>3</w:t>
            </w:r>
          </w:p>
        </w:tc>
        <w:tc>
          <w:tcPr>
            <w:tcW w:w="499" w:type="pct"/>
            <w:tcBorders>
              <w:top w:val="double" w:color="auto" w:sz="4" w:space="0"/>
              <w:left w:val="nil"/>
              <w:bottom w:val="double" w:color="auto" w:sz="4" w:space="0"/>
              <w:right w:val="single" w:color="auto" w:sz="4" w:space="0"/>
            </w:tcBorders>
            <w:vAlign w:val="center"/>
          </w:tcPr>
          <w:p w14:paraId="55BB904B">
            <w:pPr>
              <w:widowControl/>
              <w:jc w:val="left"/>
              <w:rPr>
                <w:color w:val="auto"/>
                <w:highlight w:val="none"/>
              </w:rPr>
            </w:pPr>
            <w:r>
              <w:rPr>
                <w:rFonts w:hint="eastAsia" w:ascii="宋体" w:hAnsi="宋体" w:cs="宋体"/>
                <w:b/>
                <w:bCs/>
                <w:color w:val="auto"/>
                <w:szCs w:val="21"/>
                <w:highlight w:val="none"/>
              </w:rPr>
              <w:t>鞋类运动科学馆仿真系统</w:t>
            </w:r>
          </w:p>
        </w:tc>
        <w:tc>
          <w:tcPr>
            <w:tcW w:w="3709" w:type="pct"/>
            <w:tcBorders>
              <w:top w:val="double" w:color="auto" w:sz="4" w:space="0"/>
              <w:left w:val="nil"/>
              <w:bottom w:val="double" w:color="auto" w:sz="4" w:space="0"/>
              <w:right w:val="single" w:color="auto" w:sz="4" w:space="0"/>
            </w:tcBorders>
            <w:vAlign w:val="center"/>
          </w:tcPr>
          <w:p w14:paraId="77CAE20B">
            <w:pPr>
              <w:pStyle w:val="2"/>
              <w:spacing w:line="240" w:lineRule="auto"/>
              <w:ind w:left="0" w:leftChars="0" w:firstLine="420" w:firstLineChars="200"/>
              <w:rPr>
                <w:rFonts w:ascii="宋体" w:hAnsi="宋体" w:cs="宋体"/>
                <w:color w:val="auto"/>
                <w:szCs w:val="21"/>
                <w:highlight w:val="none"/>
              </w:rPr>
            </w:pPr>
            <w:r>
              <w:rPr>
                <w:rFonts w:hint="eastAsia"/>
                <w:color w:val="auto"/>
                <w:highlight w:val="none"/>
              </w:rPr>
              <w:t>（评审项</w:t>
            </w:r>
            <w:r>
              <w:rPr>
                <w:rFonts w:hint="eastAsia" w:ascii="Times New Roman"/>
                <w:color w:val="auto"/>
                <w:highlight w:val="none"/>
                <w:lang w:val="en-US" w:eastAsia="zh-CN"/>
              </w:rPr>
              <w:t>94</w:t>
            </w:r>
            <w:r>
              <w:rPr>
                <w:rFonts w:hint="eastAsia"/>
                <w:color w:val="auto"/>
                <w:highlight w:val="none"/>
              </w:rPr>
              <w:t>）</w:t>
            </w:r>
            <w:r>
              <w:rPr>
                <w:rFonts w:hint="eastAsia" w:ascii="宋体" w:hAnsi="宋体" w:cs="宋体"/>
                <w:color w:val="auto"/>
                <w:szCs w:val="21"/>
                <w:highlight w:val="none"/>
              </w:rPr>
              <w:t>总体要求：鞋类制造工艺展馆采用 C/S、B/S 架构，需支持多版本版本，有合理业务流程与考核功能，虚拟场景逼真，含操作指导，支持二次开发，模型制作标准严格，有多种教学模式与丰富功能。鞋类运动科学馆适配多种设备，同样采用合理架构，场景仿真，有操作指导与二次开发能力，模型制作有要求，展馆设计模拟真实，交互丰富，含思政元素与 AI 技术，提供理论考题，能为用户带来全面、沉浸式的鞋类知识学习体验 。</w:t>
            </w:r>
          </w:p>
          <w:p w14:paraId="5536DA60">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95</w:t>
            </w:r>
            <w:r>
              <w:rPr>
                <w:rFonts w:hint="eastAsia"/>
                <w:color w:val="auto"/>
                <w:highlight w:val="none"/>
              </w:rPr>
              <w:t>）</w:t>
            </w:r>
            <w:r>
              <w:rPr>
                <w:rFonts w:hint="eastAsia" w:ascii="宋体" w:hAnsi="宋体" w:cs="宋体"/>
                <w:color w:val="auto"/>
                <w:szCs w:val="21"/>
                <w:highlight w:val="none"/>
              </w:rPr>
              <w:t>1、系统需采用C/S、B/S架构，支持适配我方VR头显设备使用及web版本使用。</w:t>
            </w:r>
          </w:p>
          <w:p w14:paraId="299D71CA">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96</w:t>
            </w:r>
            <w:r>
              <w:rPr>
                <w:rFonts w:hint="eastAsia"/>
                <w:color w:val="auto"/>
                <w:highlight w:val="none"/>
              </w:rPr>
              <w:t>）</w:t>
            </w:r>
            <w:r>
              <w:rPr>
                <w:rFonts w:hint="eastAsia" w:ascii="宋体" w:hAnsi="宋体" w:cs="宋体"/>
                <w:color w:val="auto"/>
                <w:szCs w:val="21"/>
                <w:highlight w:val="none"/>
              </w:rPr>
              <w:t>2、根据我方要求，开发建设“鞋类运动科学馆系统”项目内容，以满足相关基本要求；</w:t>
            </w:r>
          </w:p>
          <w:p w14:paraId="36241842">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97</w:t>
            </w:r>
            <w:r>
              <w:rPr>
                <w:rFonts w:hint="eastAsia"/>
                <w:color w:val="auto"/>
                <w:highlight w:val="none"/>
              </w:rPr>
              <w:t>）</w:t>
            </w:r>
            <w:r>
              <w:rPr>
                <w:rFonts w:hint="eastAsia" w:ascii="宋体" w:hAnsi="宋体" w:cs="宋体"/>
                <w:color w:val="auto"/>
                <w:szCs w:val="21"/>
                <w:highlight w:val="none"/>
              </w:rPr>
              <w:t>3、系统业务流程设计应确保合理，各个任务间的连贯性合理，优先级级别合理。确保没有技术错误，技术缺陷；</w:t>
            </w:r>
          </w:p>
          <w:p w14:paraId="45B239D5">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98</w:t>
            </w:r>
            <w:r>
              <w:rPr>
                <w:rFonts w:hint="eastAsia"/>
                <w:color w:val="auto"/>
                <w:highlight w:val="none"/>
              </w:rPr>
              <w:t>）</w:t>
            </w:r>
            <w:r>
              <w:rPr>
                <w:rFonts w:hint="eastAsia" w:ascii="宋体" w:hAnsi="宋体" w:cs="宋体"/>
                <w:color w:val="auto"/>
                <w:szCs w:val="21"/>
                <w:highlight w:val="none"/>
              </w:rPr>
              <w:t>4、虚拟场景的制作需体现出符合实际环境的视觉效果，仿真度高，效果逼真。</w:t>
            </w:r>
          </w:p>
          <w:p w14:paraId="281F196C">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99</w:t>
            </w:r>
            <w:r>
              <w:rPr>
                <w:rFonts w:hint="eastAsia"/>
                <w:color w:val="auto"/>
                <w:highlight w:val="none"/>
              </w:rPr>
              <w:t>）</w:t>
            </w:r>
            <w:r>
              <w:rPr>
                <w:rFonts w:hint="eastAsia" w:ascii="宋体" w:hAnsi="宋体" w:cs="宋体"/>
                <w:color w:val="auto"/>
                <w:szCs w:val="21"/>
                <w:highlight w:val="none"/>
              </w:rPr>
              <w:t>5、系统需包含有操作指导，内置于运行程序，使用中能让使用者快速掌握操作方法。</w:t>
            </w:r>
          </w:p>
          <w:p w14:paraId="0FA7AA5A">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100</w:t>
            </w:r>
            <w:r>
              <w:rPr>
                <w:rFonts w:hint="eastAsia"/>
                <w:color w:val="auto"/>
                <w:highlight w:val="none"/>
              </w:rPr>
              <w:t>）</w:t>
            </w:r>
            <w:r>
              <w:rPr>
                <w:rFonts w:hint="eastAsia" w:ascii="宋体" w:hAnsi="宋体" w:cs="宋体"/>
                <w:color w:val="auto"/>
                <w:szCs w:val="21"/>
                <w:highlight w:val="none"/>
              </w:rPr>
              <w:t>6、系统需支持后期可扩展的定制化二次开发需求，需具备高效的平台业务逻辑扩展。</w:t>
            </w:r>
          </w:p>
          <w:p w14:paraId="650099BB">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101</w:t>
            </w:r>
            <w:r>
              <w:rPr>
                <w:rFonts w:hint="eastAsia"/>
                <w:color w:val="auto"/>
                <w:highlight w:val="none"/>
              </w:rPr>
              <w:t>）</w:t>
            </w:r>
            <w:r>
              <w:rPr>
                <w:rFonts w:hint="eastAsia" w:ascii="宋体" w:hAnsi="宋体" w:cs="宋体"/>
                <w:color w:val="auto"/>
                <w:szCs w:val="21"/>
                <w:highlight w:val="none"/>
              </w:rPr>
              <w:t>7、系统模型效果需参照实际教学场景素材，利用3dmax或maya等专业建模工具进行制作，场景美术风格要求基本写实；</w:t>
            </w:r>
          </w:p>
          <w:p w14:paraId="3B19EEAC">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102</w:t>
            </w:r>
            <w:r>
              <w:rPr>
                <w:rFonts w:hint="eastAsia"/>
                <w:color w:val="auto"/>
                <w:highlight w:val="none"/>
              </w:rPr>
              <w:t>）</w:t>
            </w:r>
            <w:r>
              <w:rPr>
                <w:rFonts w:hint="eastAsia" w:ascii="宋体" w:hAnsi="宋体" w:cs="宋体"/>
                <w:color w:val="auto"/>
                <w:szCs w:val="21"/>
                <w:highlight w:val="none"/>
              </w:rPr>
              <w:t>8、本系统模型制作标准如下：</w:t>
            </w:r>
          </w:p>
          <w:p w14:paraId="1FB16A9C">
            <w:pPr>
              <w:spacing w:line="240" w:lineRule="auto"/>
              <w:rPr>
                <w:rFonts w:ascii="宋体" w:hAnsi="宋体" w:cs="宋体"/>
                <w:color w:val="auto"/>
                <w:szCs w:val="21"/>
                <w:highlight w:val="none"/>
              </w:rPr>
            </w:pPr>
            <w:r>
              <w:rPr>
                <w:rFonts w:hint="eastAsia" w:ascii="宋体" w:hAnsi="宋体" w:cs="宋体"/>
                <w:color w:val="auto"/>
                <w:szCs w:val="21"/>
                <w:highlight w:val="none"/>
              </w:rPr>
              <w:t>（1）建模基本要求∶</w:t>
            </w:r>
          </w:p>
          <w:p w14:paraId="4D8249F8">
            <w:pPr>
              <w:spacing w:line="240" w:lineRule="auto"/>
              <w:rPr>
                <w:rFonts w:ascii="宋体" w:hAnsi="宋体" w:cs="宋体"/>
                <w:color w:val="auto"/>
                <w:szCs w:val="21"/>
                <w:highlight w:val="none"/>
              </w:rPr>
            </w:pPr>
            <w:r>
              <w:rPr>
                <w:rFonts w:hint="eastAsia" w:ascii="宋体" w:hAnsi="宋体" w:cs="宋体"/>
                <w:color w:val="auto"/>
                <w:szCs w:val="21"/>
                <w:highlight w:val="none"/>
              </w:rPr>
              <w:t>①　模型面数适合、布线整齐。模型以四边面为主，不允许出现过多的五边面和三角面，如无法避免，宁可用三角面，不要出现五边面；</w:t>
            </w:r>
          </w:p>
          <w:p w14:paraId="4D110926">
            <w:pPr>
              <w:spacing w:line="240" w:lineRule="auto"/>
              <w:rPr>
                <w:rFonts w:ascii="宋体" w:hAnsi="宋体" w:cs="宋体"/>
                <w:color w:val="auto"/>
                <w:szCs w:val="21"/>
                <w:highlight w:val="none"/>
              </w:rPr>
            </w:pPr>
            <w:r>
              <w:rPr>
                <w:rFonts w:hint="eastAsia" w:ascii="宋体" w:hAnsi="宋体" w:cs="宋体"/>
                <w:color w:val="auto"/>
                <w:szCs w:val="21"/>
                <w:highlight w:val="none"/>
              </w:rPr>
              <w:t>②　材质球数量40个以内，贴图尺寸以512或1024级别为主；</w:t>
            </w:r>
          </w:p>
          <w:p w14:paraId="384DEB6C">
            <w:pPr>
              <w:spacing w:line="240" w:lineRule="auto"/>
              <w:rPr>
                <w:rFonts w:ascii="宋体" w:hAnsi="宋体" w:cs="宋体"/>
                <w:color w:val="auto"/>
                <w:szCs w:val="21"/>
                <w:highlight w:val="none"/>
              </w:rPr>
            </w:pPr>
            <w:r>
              <w:rPr>
                <w:rFonts w:hint="eastAsia" w:ascii="宋体" w:hAnsi="宋体" w:cs="宋体"/>
                <w:color w:val="auto"/>
                <w:szCs w:val="21"/>
                <w:highlight w:val="none"/>
              </w:rPr>
              <w:t>③　模型格式为FBX格式</w:t>
            </w:r>
            <w:r>
              <w:rPr>
                <w:rFonts w:hint="eastAsia" w:ascii="宋体" w:hAnsi="宋体" w:cs="宋体"/>
                <w:color w:val="auto"/>
                <w:szCs w:val="21"/>
                <w:highlight w:val="none"/>
                <w:lang w:eastAsia="zh-Hans"/>
              </w:rPr>
              <w:t>等</w:t>
            </w:r>
            <w:r>
              <w:rPr>
                <w:rFonts w:hint="eastAsia" w:ascii="宋体" w:hAnsi="宋体" w:cs="宋体"/>
                <w:color w:val="auto"/>
                <w:szCs w:val="21"/>
                <w:highlight w:val="none"/>
              </w:rPr>
              <w:t>；</w:t>
            </w:r>
          </w:p>
          <w:p w14:paraId="676AC720">
            <w:pPr>
              <w:spacing w:line="240" w:lineRule="auto"/>
              <w:rPr>
                <w:rFonts w:ascii="宋体" w:hAnsi="宋体" w:cs="宋体"/>
                <w:color w:val="auto"/>
                <w:szCs w:val="21"/>
                <w:highlight w:val="none"/>
              </w:rPr>
            </w:pPr>
            <w:r>
              <w:rPr>
                <w:rFonts w:hint="eastAsia" w:ascii="宋体" w:hAnsi="宋体" w:cs="宋体"/>
                <w:color w:val="auto"/>
                <w:szCs w:val="21"/>
                <w:highlight w:val="none"/>
              </w:rPr>
              <w:t>④　虚拟仿真场景效果需要真实模拟，确保场景道具等与真实物体无颜色、材质等各方面差异。场景内需要有灯光，质感物体具有反射效果（如金属，玻璃等）。教学场景具有真实光感，阴影等效果。材质清晰准确，显示无明显锯齿；</w:t>
            </w:r>
          </w:p>
          <w:p w14:paraId="539D70F7">
            <w:pPr>
              <w:spacing w:line="240" w:lineRule="auto"/>
              <w:rPr>
                <w:rFonts w:ascii="宋体" w:hAnsi="宋体" w:cs="宋体"/>
                <w:color w:val="auto"/>
                <w:szCs w:val="21"/>
                <w:highlight w:val="none"/>
              </w:rPr>
            </w:pPr>
            <w:r>
              <w:rPr>
                <w:rFonts w:hint="eastAsia" w:ascii="宋体" w:hAnsi="宋体" w:cs="宋体"/>
                <w:color w:val="auto"/>
                <w:szCs w:val="21"/>
                <w:highlight w:val="none"/>
              </w:rPr>
              <w:t>（2）场景规范：</w:t>
            </w:r>
          </w:p>
          <w:p w14:paraId="12FB7C10">
            <w:pPr>
              <w:spacing w:line="240" w:lineRule="auto"/>
              <w:rPr>
                <w:rFonts w:ascii="宋体" w:hAnsi="宋体" w:cs="宋体"/>
                <w:color w:val="auto"/>
                <w:szCs w:val="21"/>
                <w:highlight w:val="none"/>
              </w:rPr>
            </w:pPr>
            <w:r>
              <w:rPr>
                <w:rFonts w:hint="eastAsia" w:ascii="宋体" w:hAnsi="宋体" w:cs="宋体"/>
                <w:color w:val="auto"/>
                <w:szCs w:val="21"/>
                <w:highlight w:val="none"/>
              </w:rPr>
              <w:t>①　单位：模型与引擎需要统一单位；</w:t>
            </w:r>
          </w:p>
          <w:p w14:paraId="5CF3D196">
            <w:pPr>
              <w:spacing w:line="240" w:lineRule="auto"/>
              <w:rPr>
                <w:rFonts w:ascii="宋体" w:hAnsi="宋体" w:cs="宋体"/>
                <w:color w:val="auto"/>
                <w:szCs w:val="21"/>
                <w:highlight w:val="none"/>
              </w:rPr>
            </w:pPr>
            <w:r>
              <w:rPr>
                <w:rFonts w:hint="eastAsia" w:ascii="宋体" w:hAnsi="宋体" w:cs="宋体"/>
                <w:color w:val="auto"/>
                <w:szCs w:val="21"/>
                <w:highlight w:val="none"/>
              </w:rPr>
              <w:t>②　有近距离交互功能能模型需要精细建模，转折不能有明显棱边。单体模型不能有穿插；</w:t>
            </w:r>
          </w:p>
          <w:p w14:paraId="5338B43B">
            <w:pPr>
              <w:spacing w:line="240" w:lineRule="auto"/>
              <w:rPr>
                <w:rFonts w:ascii="宋体" w:hAnsi="宋体" w:cs="宋体"/>
                <w:color w:val="auto"/>
                <w:szCs w:val="21"/>
                <w:highlight w:val="none"/>
              </w:rPr>
            </w:pPr>
            <w:r>
              <w:rPr>
                <w:rFonts w:hint="eastAsia" w:ascii="宋体" w:hAnsi="宋体" w:cs="宋体"/>
                <w:color w:val="auto"/>
                <w:szCs w:val="21"/>
                <w:highlight w:val="none"/>
              </w:rPr>
              <w:t>③　模型不能有闪面、重面、破面。删除多余的废点废线废面，不能有多边面；</w:t>
            </w:r>
          </w:p>
          <w:p w14:paraId="55E45119">
            <w:pPr>
              <w:spacing w:line="240" w:lineRule="auto"/>
              <w:rPr>
                <w:rFonts w:ascii="宋体" w:hAnsi="宋体" w:cs="宋体"/>
                <w:color w:val="auto"/>
                <w:szCs w:val="21"/>
                <w:highlight w:val="none"/>
              </w:rPr>
            </w:pPr>
            <w:r>
              <w:rPr>
                <w:rFonts w:hint="eastAsia" w:ascii="宋体" w:hAnsi="宋体" w:cs="宋体"/>
                <w:color w:val="auto"/>
                <w:szCs w:val="21"/>
                <w:highlight w:val="none"/>
              </w:rPr>
              <w:t>④　正确模型比例：根据真实物体比例定义模型大小，防止导入开发引擎出现比例不统一。</w:t>
            </w:r>
          </w:p>
          <w:p w14:paraId="6230A468">
            <w:pPr>
              <w:spacing w:line="240" w:lineRule="auto"/>
              <w:rPr>
                <w:rFonts w:ascii="宋体" w:hAnsi="宋体" w:cs="宋体"/>
                <w:color w:val="auto"/>
                <w:szCs w:val="21"/>
                <w:highlight w:val="none"/>
              </w:rPr>
            </w:pPr>
            <w:r>
              <w:rPr>
                <w:rFonts w:hint="eastAsia" w:ascii="宋体" w:hAnsi="宋体" w:cs="宋体"/>
                <w:color w:val="auto"/>
                <w:szCs w:val="21"/>
                <w:highlight w:val="none"/>
              </w:rPr>
              <w:t>⑤　命名规范：所有模型、材质球、节点都以英文、数字和下划线组成。不能出现中文、中文标点符号，和空格键；进行统一命名；</w:t>
            </w:r>
          </w:p>
          <w:p w14:paraId="4AD1B21A">
            <w:pPr>
              <w:spacing w:line="240" w:lineRule="auto"/>
              <w:rPr>
                <w:rFonts w:ascii="宋体" w:hAnsi="宋体" w:cs="宋体"/>
                <w:color w:val="auto"/>
                <w:szCs w:val="21"/>
                <w:highlight w:val="none"/>
              </w:rPr>
            </w:pPr>
            <w:r>
              <w:rPr>
                <w:rFonts w:hint="eastAsia" w:ascii="宋体" w:hAnsi="宋体" w:cs="宋体"/>
                <w:color w:val="auto"/>
                <w:szCs w:val="21"/>
                <w:highlight w:val="none"/>
              </w:rPr>
              <w:t>⑥　为保障我方用户操作和体验的流畅性要求，场景运行帧率大于30帧，最低不低于25帧；</w:t>
            </w:r>
          </w:p>
          <w:p w14:paraId="50835D23">
            <w:pPr>
              <w:spacing w:line="240" w:lineRule="auto"/>
              <w:rPr>
                <w:rFonts w:ascii="宋体" w:hAnsi="宋体" w:cs="宋体"/>
                <w:color w:val="auto"/>
                <w:szCs w:val="21"/>
                <w:highlight w:val="none"/>
              </w:rPr>
            </w:pPr>
            <w:r>
              <w:rPr>
                <w:rFonts w:hint="eastAsia" w:ascii="宋体" w:hAnsi="宋体" w:cs="宋体"/>
                <w:color w:val="auto"/>
                <w:szCs w:val="21"/>
                <w:highlight w:val="none"/>
              </w:rPr>
              <w:t>⑦　场景光照烘焙需结合静态光照烘焙和实时灯光探测器。静态模型用静态光照烘焙，不要出现斑点、死黑等情况；</w:t>
            </w:r>
          </w:p>
          <w:p w14:paraId="7595CFD8">
            <w:pPr>
              <w:spacing w:line="240" w:lineRule="auto"/>
              <w:rPr>
                <w:rFonts w:ascii="宋体" w:hAnsi="宋体" w:cs="宋体"/>
                <w:color w:val="auto"/>
                <w:szCs w:val="21"/>
                <w:highlight w:val="none"/>
              </w:rPr>
            </w:pPr>
            <w:r>
              <w:rPr>
                <w:rFonts w:hint="eastAsia" w:ascii="宋体" w:hAnsi="宋体" w:cs="宋体"/>
                <w:color w:val="auto"/>
                <w:szCs w:val="21"/>
                <w:highlight w:val="none"/>
              </w:rPr>
              <w:t>⑧　清除多余灯光、虚拟体、相机、材质球。整合材质球，相同材质要使用同一个材质球；除需要双面材质外，不需要双面材质的不能使用双面材质并且需符合模型标准命名。</w:t>
            </w:r>
          </w:p>
          <w:p w14:paraId="25FF5E11">
            <w:pPr>
              <w:spacing w:line="240" w:lineRule="auto"/>
              <w:rPr>
                <w:rFonts w:ascii="宋体" w:hAnsi="宋体" w:cs="宋体"/>
                <w:color w:val="auto"/>
                <w:szCs w:val="21"/>
                <w:highlight w:val="none"/>
              </w:rPr>
            </w:pPr>
            <w:r>
              <w:rPr>
                <w:rFonts w:hint="eastAsia" w:ascii="宋体" w:hAnsi="宋体" w:cs="宋体"/>
                <w:color w:val="auto"/>
                <w:szCs w:val="21"/>
                <w:highlight w:val="none"/>
              </w:rPr>
              <w:t>⑨　系统需具备完善的命名规则，所有模型、材质球、节点都以英文、数字和下划线组成，不能出现中文、中文标点符号等，贴图、材质球、模型名称需要保持一致；</w:t>
            </w:r>
          </w:p>
          <w:p w14:paraId="58C7717B">
            <w:pPr>
              <w:spacing w:line="240" w:lineRule="auto"/>
              <w:rPr>
                <w:rFonts w:ascii="宋体" w:hAnsi="宋体" w:cs="宋体"/>
                <w:color w:val="auto"/>
                <w:szCs w:val="21"/>
                <w:highlight w:val="none"/>
              </w:rPr>
            </w:pPr>
            <w:r>
              <w:rPr>
                <w:rFonts w:hint="eastAsia" w:ascii="宋体" w:hAnsi="宋体" w:cs="宋体"/>
                <w:color w:val="auto"/>
                <w:szCs w:val="21"/>
                <w:highlight w:val="none"/>
              </w:rPr>
              <w:t>⑩　系统UI设计应符合面向对象原则，需结合制作虚拟仿真实验教学项目的相关元素进行匹配制作；</w:t>
            </w:r>
          </w:p>
          <w:p w14:paraId="33145F23">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103</w:t>
            </w:r>
            <w:r>
              <w:rPr>
                <w:rFonts w:hint="eastAsia"/>
                <w:color w:val="auto"/>
                <w:highlight w:val="none"/>
              </w:rPr>
              <w:t>）</w:t>
            </w:r>
            <w:r>
              <w:rPr>
                <w:rFonts w:hint="eastAsia" w:ascii="宋体" w:hAnsi="宋体" w:cs="宋体"/>
                <w:color w:val="auto"/>
                <w:szCs w:val="21"/>
                <w:highlight w:val="none"/>
              </w:rPr>
              <w:t xml:space="preserve">9、系统UI的交互设计需要充分体现易用性和合理性要求，易用性体现为界面布局和使用方式符合采购方客户使用习惯，合理性体现为软件交互操作不会出现错误；  </w:t>
            </w:r>
          </w:p>
          <w:p w14:paraId="44460F1E">
            <w:pPr>
              <w:spacing w:line="240" w:lineRule="auto"/>
              <w:rPr>
                <w:rFonts w:ascii="宋体" w:hAnsi="宋体" w:cs="宋体"/>
                <w:color w:val="auto"/>
                <w:szCs w:val="21"/>
                <w:highlight w:val="none"/>
              </w:rPr>
            </w:pPr>
            <w:r>
              <w:rPr>
                <w:rFonts w:hint="eastAsia"/>
                <w:color w:val="auto"/>
                <w:highlight w:val="none"/>
              </w:rPr>
              <w:t>（评审项</w:t>
            </w:r>
            <w:r>
              <w:rPr>
                <w:rFonts w:hint="eastAsia"/>
                <w:color w:val="auto"/>
                <w:highlight w:val="none"/>
                <w:lang w:val="en-US" w:eastAsia="zh-CN"/>
              </w:rPr>
              <w:t>104</w:t>
            </w:r>
            <w:r>
              <w:rPr>
                <w:rFonts w:hint="eastAsia"/>
                <w:color w:val="auto"/>
                <w:highlight w:val="none"/>
              </w:rPr>
              <w:t>）</w:t>
            </w:r>
            <w:r>
              <w:rPr>
                <w:rFonts w:hint="eastAsia" w:ascii="宋体" w:hAnsi="宋体" w:cs="宋体"/>
                <w:color w:val="auto"/>
                <w:szCs w:val="21"/>
                <w:highlight w:val="none"/>
              </w:rPr>
              <w:t>10、系统提供操作帮助，言简意赅描述操作如何开展；</w:t>
            </w:r>
          </w:p>
          <w:p w14:paraId="19805187">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105</w:t>
            </w:r>
            <w:r>
              <w:rPr>
                <w:rFonts w:hint="eastAsia"/>
                <w:color w:val="auto"/>
                <w:highlight w:val="none"/>
              </w:rPr>
              <w:t>）</w:t>
            </w:r>
            <w:r>
              <w:rPr>
                <w:rFonts w:hint="eastAsia" w:ascii="宋体" w:hAnsi="宋体" w:cs="宋体"/>
                <w:color w:val="auto"/>
                <w:szCs w:val="21"/>
                <w:highlight w:val="none"/>
              </w:rPr>
              <w:t>11、</w:t>
            </w:r>
            <w:r>
              <w:rPr>
                <w:rFonts w:hint="eastAsia" w:ascii="宋体" w:hAnsi="宋体" w:cs="宋体"/>
                <w:color w:val="auto"/>
                <w:szCs w:val="21"/>
                <w:highlight w:val="none"/>
                <w:lang w:eastAsia="zh-Hans"/>
              </w:rPr>
              <w:t>展馆室内陈列设计、整体色彩搭配、展示照明设计等需要模拟真实展览馆博物馆等室内效果，同时需要符合所展示的鞋类展品的风格，需要按我方要求设计并提供相关设计稿和展馆浏览路线设计图。</w:t>
            </w:r>
          </w:p>
          <w:p w14:paraId="1F564AEB">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106</w:t>
            </w:r>
            <w:r>
              <w:rPr>
                <w:rFonts w:hint="eastAsia"/>
                <w:color w:val="auto"/>
                <w:highlight w:val="none"/>
              </w:rPr>
              <w:t>）</w:t>
            </w:r>
            <w:r>
              <w:rPr>
                <w:rFonts w:hint="eastAsia" w:ascii="宋体" w:hAnsi="宋体" w:cs="宋体"/>
                <w:color w:val="auto"/>
                <w:szCs w:val="21"/>
                <w:highlight w:val="none"/>
              </w:rPr>
              <w:t>12、</w:t>
            </w:r>
            <w:r>
              <w:rPr>
                <w:rFonts w:hint="eastAsia" w:ascii="宋体" w:hAnsi="宋体" w:cs="宋体"/>
                <w:color w:val="auto"/>
                <w:szCs w:val="21"/>
                <w:highlight w:val="none"/>
                <w:lang w:eastAsia="zh-Hans"/>
              </w:rPr>
              <w:t>展馆中每个展位可以漫游穿梭，也可以通过ui按钮菜单实现展位之间的跳转移动。</w:t>
            </w:r>
          </w:p>
          <w:p w14:paraId="11FE5BEF">
            <w:pPr>
              <w:pStyle w:val="18"/>
              <w:spacing w:line="240" w:lineRule="auto"/>
              <w:ind w:firstLine="0" w:firstLineChars="0"/>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10</w:t>
            </w:r>
            <w:r>
              <w:rPr>
                <w:rFonts w:hint="eastAsia" w:ascii="Times New Roman"/>
                <w:color w:val="auto"/>
                <w:highlight w:val="none"/>
                <w:lang w:val="en-US" w:eastAsia="zh-CN"/>
              </w:rPr>
              <w:t>7</w:t>
            </w:r>
            <w:r>
              <w:rPr>
                <w:rFonts w:hint="eastAsia"/>
                <w:color w:val="auto"/>
                <w:highlight w:val="none"/>
              </w:rPr>
              <w:t>）▲</w:t>
            </w:r>
            <w:r>
              <w:rPr>
                <w:rFonts w:hint="eastAsia" w:ascii="宋体" w:hAnsi="宋体" w:cs="宋体"/>
                <w:color w:val="auto"/>
                <w:szCs w:val="21"/>
                <w:highlight w:val="none"/>
              </w:rPr>
              <w:t>13、</w:t>
            </w:r>
            <w:r>
              <w:rPr>
                <w:rFonts w:hint="eastAsia" w:ascii="宋体" w:hAnsi="宋体" w:cs="宋体"/>
                <w:color w:val="auto"/>
                <w:szCs w:val="21"/>
                <w:highlight w:val="none"/>
                <w:lang w:eastAsia="zh-Hans"/>
              </w:rPr>
              <w:t>需要包含人物语音引导和动态地标路线引导</w:t>
            </w:r>
            <w:r>
              <w:rPr>
                <w:rFonts w:hint="eastAsia" w:ascii="宋体" w:hAnsi="宋体" w:cs="宋体"/>
                <w:color w:val="auto"/>
                <w:szCs w:val="21"/>
                <w:highlight w:val="none"/>
              </w:rPr>
              <w:t>，可实现语音讲解功能，由小导游引导讲解馆内主要涉及的展品和其特点等的介绍</w:t>
            </w:r>
            <w:r>
              <w:rPr>
                <w:rFonts w:hint="eastAsia" w:ascii="宋体" w:hAnsi="宋体" w:cs="宋体"/>
                <w:color w:val="auto"/>
                <w:szCs w:val="21"/>
                <w:highlight w:val="none"/>
                <w:lang w:eastAsia="zh-Hans"/>
              </w:rPr>
              <w:t>。</w:t>
            </w:r>
          </w:p>
          <w:p w14:paraId="0F9B09B8">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108</w:t>
            </w:r>
            <w:r>
              <w:rPr>
                <w:rFonts w:hint="eastAsia"/>
                <w:color w:val="auto"/>
                <w:highlight w:val="none"/>
              </w:rPr>
              <w:t>）</w:t>
            </w:r>
            <w:r>
              <w:rPr>
                <w:rFonts w:hint="eastAsia" w:ascii="宋体" w:hAnsi="宋体" w:cs="宋体"/>
                <w:color w:val="auto"/>
                <w:szCs w:val="21"/>
                <w:highlight w:val="none"/>
              </w:rPr>
              <w:t>14、</w:t>
            </w:r>
            <w:r>
              <w:rPr>
                <w:rFonts w:hint="eastAsia" w:ascii="宋体" w:hAnsi="宋体" w:cs="宋体"/>
                <w:color w:val="auto"/>
                <w:szCs w:val="21"/>
                <w:highlight w:val="none"/>
                <w:lang w:eastAsia="zh-Hans"/>
              </w:rPr>
              <w:t>单体模型不能穿插，闪面，</w:t>
            </w:r>
            <w:r>
              <w:rPr>
                <w:rFonts w:hint="eastAsia" w:ascii="宋体" w:hAnsi="宋体" w:cs="宋体"/>
                <w:color w:val="auto"/>
                <w:szCs w:val="21"/>
                <w:highlight w:val="none"/>
              </w:rPr>
              <w:t>重面，破面。</w:t>
            </w:r>
          </w:p>
          <w:p w14:paraId="4B116B48">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color w:val="auto"/>
                <w:highlight w:val="none"/>
                <w:lang w:val="en-US" w:eastAsia="zh-CN"/>
              </w:rPr>
              <w:t>109</w:t>
            </w:r>
            <w:r>
              <w:rPr>
                <w:rFonts w:hint="eastAsia"/>
                <w:color w:val="auto"/>
                <w:highlight w:val="none"/>
              </w:rPr>
              <w:t>）</w:t>
            </w:r>
            <w:r>
              <w:rPr>
                <w:rFonts w:hint="eastAsia" w:ascii="宋体" w:hAnsi="宋体" w:cs="宋体"/>
                <w:color w:val="auto"/>
                <w:szCs w:val="21"/>
                <w:highlight w:val="none"/>
              </w:rPr>
              <w:t>15、模型比例必须符合实际情况。</w:t>
            </w:r>
          </w:p>
          <w:p w14:paraId="1316E439">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10</w:t>
            </w:r>
            <w:r>
              <w:rPr>
                <w:rFonts w:hint="eastAsia"/>
                <w:color w:val="auto"/>
                <w:highlight w:val="none"/>
              </w:rPr>
              <w:t>）</w:t>
            </w:r>
            <w:r>
              <w:rPr>
                <w:rFonts w:hint="eastAsia" w:ascii="宋体" w:hAnsi="宋体" w:cs="宋体"/>
                <w:color w:val="auto"/>
                <w:szCs w:val="21"/>
                <w:highlight w:val="none"/>
              </w:rPr>
              <w:t>16、静态和动态灯光阴影需要烘焙，体现符合实际环境的视觉效果。</w:t>
            </w:r>
          </w:p>
          <w:p w14:paraId="029761E6">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11</w:t>
            </w:r>
            <w:r>
              <w:rPr>
                <w:rFonts w:hint="eastAsia"/>
                <w:color w:val="auto"/>
                <w:highlight w:val="none"/>
              </w:rPr>
              <w:t>）</w:t>
            </w:r>
            <w:r>
              <w:rPr>
                <w:rFonts w:hint="eastAsia" w:ascii="宋体" w:hAnsi="宋体" w:cs="宋体"/>
                <w:color w:val="auto"/>
                <w:szCs w:val="21"/>
                <w:highlight w:val="none"/>
              </w:rPr>
              <w:t>17、场景漫游功能，使用者可以第一人称视角漫游，观察场景的环境并可以与主要景点以及功能进行交互。</w:t>
            </w:r>
          </w:p>
          <w:p w14:paraId="72B42087">
            <w:pPr>
              <w:spacing w:line="240" w:lineRule="auto"/>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12</w:t>
            </w:r>
            <w:r>
              <w:rPr>
                <w:rFonts w:hint="eastAsia"/>
                <w:color w:val="auto"/>
                <w:highlight w:val="none"/>
              </w:rPr>
              <w:t>）</w:t>
            </w:r>
            <w:r>
              <w:rPr>
                <w:rFonts w:hint="eastAsia" w:ascii="宋体" w:hAnsi="宋体" w:cs="宋体"/>
                <w:color w:val="auto"/>
                <w:szCs w:val="21"/>
                <w:highlight w:val="none"/>
              </w:rPr>
              <w:t>18、包含一套完整的UI设计。支持场景UI并且设计满足场景风格。UI界面风格界面简洁朴素，控件摆放整齐，能适应人体长期视觉能力，风格统一。界面配色可体现科技软件系统的特点。</w:t>
            </w:r>
          </w:p>
          <w:p w14:paraId="13088150">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13</w:t>
            </w:r>
            <w:r>
              <w:rPr>
                <w:rFonts w:hint="eastAsia"/>
                <w:color w:val="auto"/>
                <w:highlight w:val="none"/>
              </w:rPr>
              <w:t>）</w:t>
            </w:r>
            <w:r>
              <w:rPr>
                <w:rFonts w:hint="eastAsia" w:ascii="宋体" w:hAnsi="宋体" w:cs="宋体"/>
                <w:color w:val="auto"/>
                <w:szCs w:val="21"/>
                <w:highlight w:val="none"/>
              </w:rPr>
              <w:t>19、</w:t>
            </w:r>
            <w:r>
              <w:rPr>
                <w:rFonts w:hint="eastAsia" w:ascii="宋体" w:hAnsi="宋体" w:cs="宋体"/>
                <w:color w:val="auto"/>
                <w:szCs w:val="21"/>
                <w:highlight w:val="none"/>
                <w:lang w:eastAsia="zh-Hans"/>
              </w:rPr>
              <w:t>鞋品类虚拟展览建筑需根据我方要求设计风格，虚拟展览空间包含虚拟展览馆的室外和室内展览区域。</w:t>
            </w:r>
          </w:p>
          <w:p w14:paraId="27CAD14E">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14</w:t>
            </w:r>
            <w:r>
              <w:rPr>
                <w:rFonts w:hint="eastAsia"/>
                <w:color w:val="auto"/>
                <w:highlight w:val="none"/>
              </w:rPr>
              <w:t>）</w:t>
            </w:r>
            <w:r>
              <w:rPr>
                <w:rFonts w:hint="eastAsia" w:ascii="宋体" w:hAnsi="宋体" w:cs="宋体"/>
                <w:color w:val="auto"/>
                <w:szCs w:val="21"/>
                <w:highlight w:val="none"/>
              </w:rPr>
              <w:t>20、需设计不少于15步的交互步骤，（例如图文介绍、视频观看、</w:t>
            </w:r>
            <w:r>
              <w:rPr>
                <w:rFonts w:hint="eastAsia" w:ascii="宋体" w:hAnsi="宋体" w:cs="宋体"/>
                <w:color w:val="auto"/>
                <w:szCs w:val="21"/>
                <w:highlight w:val="none"/>
                <w:lang w:eastAsia="zh-Hans"/>
              </w:rPr>
              <w:t>鞋子三维模型</w:t>
            </w:r>
            <w:r>
              <w:rPr>
                <w:rFonts w:hint="eastAsia" w:ascii="宋体" w:hAnsi="宋体" w:cs="宋体"/>
                <w:color w:val="auto"/>
                <w:szCs w:val="21"/>
                <w:highlight w:val="none"/>
              </w:rPr>
              <w:t>近距离观察等）让体验者可以与环境进行交互，增加沉浸感。</w:t>
            </w:r>
          </w:p>
          <w:p w14:paraId="2708DCAB">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15</w:t>
            </w:r>
            <w:r>
              <w:rPr>
                <w:rFonts w:hint="eastAsia"/>
                <w:color w:val="auto"/>
                <w:highlight w:val="none"/>
              </w:rPr>
              <w:t>）</w:t>
            </w:r>
            <w:r>
              <w:rPr>
                <w:rFonts w:hint="eastAsia" w:ascii="宋体" w:hAnsi="宋体" w:cs="宋体"/>
                <w:color w:val="auto"/>
                <w:szCs w:val="21"/>
                <w:highlight w:val="none"/>
              </w:rPr>
              <w:t>21、</w:t>
            </w:r>
            <w:r>
              <w:rPr>
                <w:rFonts w:hint="eastAsia" w:ascii="宋体" w:hAnsi="宋体" w:cs="宋体"/>
                <w:color w:val="auto"/>
                <w:szCs w:val="21"/>
                <w:highlight w:val="none"/>
                <w:lang w:eastAsia="zh-Hans"/>
              </w:rPr>
              <w:t>室</w:t>
            </w:r>
            <w:r>
              <w:rPr>
                <w:rFonts w:hint="eastAsia" w:ascii="宋体" w:hAnsi="宋体" w:cs="宋体"/>
                <w:color w:val="auto"/>
                <w:szCs w:val="21"/>
                <w:highlight w:val="none"/>
              </w:rPr>
              <w:t>鞋子展示位置</w:t>
            </w:r>
            <w:r>
              <w:rPr>
                <w:rFonts w:hint="eastAsia" w:ascii="宋体" w:hAnsi="宋体" w:cs="宋体"/>
                <w:color w:val="auto"/>
                <w:szCs w:val="21"/>
                <w:highlight w:val="none"/>
                <w:lang w:eastAsia="zh-Hans"/>
              </w:rPr>
              <w:t>不少于11个，</w:t>
            </w:r>
            <w:r>
              <w:rPr>
                <w:rFonts w:hint="eastAsia" w:ascii="宋体" w:hAnsi="宋体" w:cs="宋体"/>
                <w:color w:val="auto"/>
                <w:szCs w:val="21"/>
                <w:highlight w:val="none"/>
              </w:rPr>
              <w:t>每个位置展示一个鞋的品类，包含多图文短视频交互应用、个性场景语音讲解。每个</w:t>
            </w:r>
            <w:r>
              <w:rPr>
                <w:rFonts w:hint="eastAsia" w:ascii="宋体" w:hAnsi="宋体" w:cs="宋体"/>
                <w:color w:val="auto"/>
                <w:szCs w:val="21"/>
                <w:highlight w:val="none"/>
                <w:lang w:eastAsia="zh-Hans"/>
              </w:rPr>
              <w:t>展示</w:t>
            </w:r>
            <w:r>
              <w:rPr>
                <w:rFonts w:hint="eastAsia" w:ascii="宋体" w:hAnsi="宋体" w:cs="宋体"/>
                <w:color w:val="auto"/>
                <w:szCs w:val="21"/>
                <w:highlight w:val="none"/>
              </w:rPr>
              <w:t>位置</w:t>
            </w:r>
            <w:r>
              <w:rPr>
                <w:rFonts w:hint="eastAsia" w:ascii="宋体" w:hAnsi="宋体" w:cs="宋体"/>
                <w:color w:val="auto"/>
                <w:szCs w:val="21"/>
                <w:highlight w:val="none"/>
                <w:lang w:eastAsia="zh-Hans"/>
              </w:rPr>
              <w:t>不少于</w:t>
            </w:r>
            <w:r>
              <w:rPr>
                <w:rFonts w:hint="eastAsia" w:ascii="宋体" w:hAnsi="宋体" w:cs="宋体"/>
                <w:color w:val="auto"/>
                <w:szCs w:val="21"/>
                <w:highlight w:val="none"/>
              </w:rPr>
              <w:t>13</w:t>
            </w:r>
            <w:r>
              <w:rPr>
                <w:rFonts w:hint="eastAsia" w:ascii="宋体" w:hAnsi="宋体" w:cs="宋体"/>
                <w:color w:val="auto"/>
                <w:szCs w:val="21"/>
                <w:highlight w:val="none"/>
                <w:lang w:eastAsia="zh-Hans"/>
              </w:rPr>
              <w:t>双</w:t>
            </w:r>
            <w:r>
              <w:rPr>
                <w:rFonts w:hint="eastAsia" w:ascii="宋体" w:hAnsi="宋体" w:cs="宋体"/>
                <w:color w:val="auto"/>
                <w:szCs w:val="21"/>
                <w:highlight w:val="none"/>
              </w:rPr>
              <w:t>鞋子。</w:t>
            </w:r>
          </w:p>
          <w:p w14:paraId="087023E6">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16</w:t>
            </w:r>
            <w:r>
              <w:rPr>
                <w:rFonts w:hint="eastAsia"/>
                <w:color w:val="auto"/>
                <w:highlight w:val="none"/>
              </w:rPr>
              <w:t>）</w:t>
            </w:r>
            <w:r>
              <w:rPr>
                <w:rFonts w:hint="eastAsia" w:ascii="宋体" w:hAnsi="宋体" w:cs="宋体"/>
                <w:color w:val="auto"/>
                <w:szCs w:val="21"/>
                <w:highlight w:val="none"/>
              </w:rPr>
              <w:t>22、</w:t>
            </w:r>
            <w:r>
              <w:rPr>
                <w:rFonts w:hint="eastAsia" w:ascii="宋体" w:hAnsi="宋体" w:cs="宋体"/>
                <w:color w:val="auto"/>
                <w:szCs w:val="21"/>
                <w:highlight w:val="none"/>
                <w:lang w:eastAsia="zh-Hans"/>
              </w:rPr>
              <w:t>展示鞋品类应包含：跑步鞋、篮球鞋、</w:t>
            </w:r>
            <w:r>
              <w:rPr>
                <w:rFonts w:hint="eastAsia" w:ascii="宋体" w:hAnsi="宋体" w:cs="宋体"/>
                <w:color w:val="auto"/>
                <w:szCs w:val="21"/>
                <w:highlight w:val="none"/>
              </w:rPr>
              <w:t>足球鞋、</w:t>
            </w:r>
            <w:r>
              <w:rPr>
                <w:rFonts w:hint="eastAsia" w:ascii="宋体" w:hAnsi="宋体" w:cs="宋体"/>
                <w:color w:val="auto"/>
                <w:szCs w:val="21"/>
                <w:highlight w:val="none"/>
                <w:lang w:eastAsia="zh-Hans"/>
              </w:rPr>
              <w:t>工</w:t>
            </w:r>
            <w:r>
              <w:rPr>
                <w:rFonts w:hint="eastAsia" w:ascii="宋体" w:hAnsi="宋体" w:cs="宋体"/>
                <w:color w:val="auto"/>
                <w:szCs w:val="21"/>
                <w:highlight w:val="none"/>
              </w:rPr>
              <w:t>装</w:t>
            </w:r>
            <w:r>
              <w:rPr>
                <w:rFonts w:hint="eastAsia" w:ascii="宋体" w:hAnsi="宋体" w:cs="宋体"/>
                <w:color w:val="auto"/>
                <w:szCs w:val="21"/>
                <w:highlight w:val="none"/>
                <w:lang w:eastAsia="zh-Hans"/>
              </w:rPr>
              <w:t>鞋、休闲鞋、硫化鞋、板鞋、复古鞋、户外鞋、</w:t>
            </w:r>
            <w:r>
              <w:rPr>
                <w:rFonts w:hint="eastAsia" w:ascii="宋体" w:hAnsi="宋体" w:cs="宋体"/>
                <w:color w:val="auto"/>
                <w:szCs w:val="21"/>
                <w:highlight w:val="none"/>
              </w:rPr>
              <w:t>特种专利鞋、潮鞋。</w:t>
            </w:r>
          </w:p>
          <w:p w14:paraId="4A634EAF">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17</w:t>
            </w:r>
            <w:r>
              <w:rPr>
                <w:rFonts w:hint="eastAsia"/>
                <w:color w:val="auto"/>
                <w:highlight w:val="none"/>
              </w:rPr>
              <w:t>）</w:t>
            </w:r>
            <w:r>
              <w:rPr>
                <w:rFonts w:hint="eastAsia" w:ascii="宋体" w:hAnsi="宋体" w:cs="宋体"/>
                <w:color w:val="auto"/>
                <w:szCs w:val="21"/>
                <w:highlight w:val="none"/>
              </w:rPr>
              <w:t>23、</w:t>
            </w:r>
            <w:r>
              <w:rPr>
                <w:rFonts w:hint="eastAsia" w:ascii="宋体" w:hAnsi="宋体" w:cs="宋体"/>
                <w:color w:val="auto"/>
                <w:szCs w:val="21"/>
                <w:highlight w:val="none"/>
                <w:lang w:eastAsia="zh-Hans"/>
              </w:rPr>
              <w:t>每一类品类的展位应包含鞋类中英文名称、代表产品或来源、功能等基本信息和内容，展示形式包含图文、音视频等；</w:t>
            </w:r>
          </w:p>
          <w:p w14:paraId="4028AD45">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18</w:t>
            </w:r>
            <w:r>
              <w:rPr>
                <w:rFonts w:hint="eastAsia"/>
                <w:color w:val="auto"/>
                <w:highlight w:val="none"/>
              </w:rPr>
              <w:t>）</w:t>
            </w:r>
            <w:r>
              <w:rPr>
                <w:rFonts w:hint="eastAsia" w:ascii="宋体" w:hAnsi="宋体" w:cs="宋体"/>
                <w:color w:val="auto"/>
                <w:szCs w:val="21"/>
                <w:highlight w:val="none"/>
              </w:rPr>
              <w:t>24、</w:t>
            </w:r>
            <w:r>
              <w:rPr>
                <w:rFonts w:hint="eastAsia" w:ascii="宋体" w:hAnsi="宋体" w:cs="宋体"/>
                <w:color w:val="auto"/>
                <w:szCs w:val="21"/>
                <w:highlight w:val="none"/>
                <w:lang w:eastAsia="zh-Hans"/>
              </w:rPr>
              <w:t>每个展示</w:t>
            </w:r>
            <w:r>
              <w:rPr>
                <w:rFonts w:hint="eastAsia" w:ascii="宋体" w:hAnsi="宋体" w:cs="宋体"/>
                <w:color w:val="auto"/>
                <w:szCs w:val="21"/>
                <w:highlight w:val="none"/>
              </w:rPr>
              <w:t>位置</w:t>
            </w:r>
            <w:r>
              <w:rPr>
                <w:rFonts w:hint="eastAsia" w:ascii="宋体" w:hAnsi="宋体" w:cs="宋体"/>
                <w:color w:val="auto"/>
                <w:szCs w:val="21"/>
                <w:highlight w:val="none"/>
                <w:lang w:eastAsia="zh-Hans"/>
              </w:rPr>
              <w:t>不少于8双的我方指定鞋子三维模型，需要一比一高保真还原；可观看</w:t>
            </w:r>
            <w:r>
              <w:rPr>
                <w:rFonts w:hint="eastAsia" w:ascii="宋体" w:hAnsi="宋体" w:cs="宋体"/>
                <w:color w:val="auto"/>
                <w:szCs w:val="21"/>
                <w:highlight w:val="none"/>
              </w:rPr>
              <w:t>鞋子相关</w:t>
            </w:r>
            <w:r>
              <w:rPr>
                <w:rFonts w:hint="eastAsia" w:ascii="宋体" w:hAnsi="宋体" w:cs="宋体"/>
                <w:color w:val="auto"/>
                <w:szCs w:val="21"/>
                <w:highlight w:val="none"/>
                <w:lang w:eastAsia="zh-Hans"/>
              </w:rPr>
              <w:t>的说明内容，不限于材料、功能、设计等方面。每双鞋子的交互功能应包含拖拽、旋转、放大和缩小等交互功能，通过交互功能可以了解对应鞋子的功能、材质或设计、品牌、营销市场等特点。</w:t>
            </w:r>
          </w:p>
          <w:p w14:paraId="5E13AB97">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19</w:t>
            </w:r>
            <w:r>
              <w:rPr>
                <w:rFonts w:hint="eastAsia"/>
                <w:color w:val="auto"/>
                <w:highlight w:val="none"/>
              </w:rPr>
              <w:t>）</w:t>
            </w:r>
            <w:r>
              <w:rPr>
                <w:rFonts w:hint="eastAsia" w:ascii="宋体" w:hAnsi="宋体" w:cs="宋体"/>
                <w:color w:val="auto"/>
                <w:szCs w:val="21"/>
                <w:highlight w:val="none"/>
              </w:rPr>
              <w:t>25、</w:t>
            </w:r>
            <w:r>
              <w:rPr>
                <w:rFonts w:hint="eastAsia" w:ascii="宋体" w:hAnsi="宋体" w:cs="宋体"/>
                <w:color w:val="auto"/>
                <w:szCs w:val="21"/>
                <w:highlight w:val="none"/>
                <w:lang w:eastAsia="zh-Hans"/>
              </w:rPr>
              <w:t>需要包含思政视频展示，展示内容不限于鞋品类知识和思政文化元素。</w:t>
            </w:r>
          </w:p>
          <w:p w14:paraId="4B08C8C8">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20</w:t>
            </w:r>
            <w:r>
              <w:rPr>
                <w:rFonts w:hint="eastAsia"/>
                <w:color w:val="auto"/>
                <w:highlight w:val="none"/>
              </w:rPr>
              <w:t>）</w:t>
            </w:r>
            <w:r>
              <w:rPr>
                <w:rFonts w:hint="eastAsia" w:ascii="宋体" w:hAnsi="宋体" w:cs="宋体"/>
                <w:color w:val="auto"/>
                <w:szCs w:val="21"/>
                <w:highlight w:val="none"/>
              </w:rPr>
              <w:t>26、</w:t>
            </w:r>
            <w:r>
              <w:rPr>
                <w:rFonts w:hint="eastAsia" w:ascii="宋体" w:hAnsi="宋体" w:cs="宋体"/>
                <w:color w:val="auto"/>
                <w:szCs w:val="21"/>
                <w:highlight w:val="none"/>
                <w:lang w:eastAsia="zh-Hans"/>
              </w:rPr>
              <w:t>展览内容需包含至少两个思政元素：运动员的运动拼搏、爱国奋斗的精神和航天员空间站任务舱内用鞋的科研精神。</w:t>
            </w:r>
          </w:p>
          <w:p w14:paraId="3427895D">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21</w:t>
            </w:r>
            <w:r>
              <w:rPr>
                <w:rFonts w:hint="eastAsia"/>
                <w:color w:val="auto"/>
                <w:highlight w:val="none"/>
              </w:rPr>
              <w:t>）2</w:t>
            </w:r>
            <w:r>
              <w:rPr>
                <w:color w:val="auto"/>
                <w:highlight w:val="none"/>
              </w:rPr>
              <w:t>7</w:t>
            </w:r>
            <w:r>
              <w:rPr>
                <w:rFonts w:hint="eastAsia"/>
                <w:color w:val="auto"/>
                <w:highlight w:val="none"/>
              </w:rPr>
              <w:t>、</w:t>
            </w:r>
            <w:r>
              <w:rPr>
                <w:rFonts w:hint="eastAsia" w:ascii="宋体" w:hAnsi="宋体" w:cs="宋体"/>
                <w:color w:val="auto"/>
                <w:szCs w:val="21"/>
                <w:highlight w:val="none"/>
                <w:lang w:eastAsia="zh-Hans"/>
              </w:rPr>
              <w:t>每个品类的</w:t>
            </w:r>
            <w:r>
              <w:rPr>
                <w:rFonts w:hint="eastAsia" w:ascii="宋体" w:hAnsi="宋体" w:cs="宋体"/>
                <w:color w:val="auto"/>
                <w:szCs w:val="21"/>
                <w:highlight w:val="none"/>
              </w:rPr>
              <w:t>展位</w:t>
            </w:r>
            <w:r>
              <w:rPr>
                <w:rFonts w:hint="eastAsia" w:ascii="宋体" w:hAnsi="宋体" w:cs="宋体"/>
                <w:color w:val="auto"/>
                <w:szCs w:val="21"/>
                <w:highlight w:val="none"/>
                <w:lang w:eastAsia="zh-Hans"/>
              </w:rPr>
              <w:t>需要设计互动问答环节，有错误反馈和奖励反馈；每个互动问答环节不少于3道题目，</w:t>
            </w:r>
            <w:r>
              <w:rPr>
                <w:rFonts w:hint="eastAsia" w:ascii="宋体" w:hAnsi="宋体" w:cs="宋体"/>
                <w:color w:val="auto"/>
                <w:szCs w:val="21"/>
                <w:highlight w:val="none"/>
              </w:rPr>
              <w:t>每个品类展示位置不少于2个交互操作</w:t>
            </w:r>
            <w:r>
              <w:rPr>
                <w:rFonts w:hint="eastAsia" w:ascii="宋体" w:hAnsi="宋体" w:cs="宋体"/>
                <w:color w:val="auto"/>
                <w:szCs w:val="21"/>
                <w:highlight w:val="none"/>
                <w:lang w:eastAsia="zh-Hans"/>
              </w:rPr>
              <w:t>。</w:t>
            </w:r>
          </w:p>
          <w:p w14:paraId="325EC9F5">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22</w:t>
            </w:r>
            <w:r>
              <w:rPr>
                <w:rFonts w:hint="eastAsia"/>
                <w:color w:val="auto"/>
                <w:highlight w:val="none"/>
              </w:rPr>
              <w:t>）2</w:t>
            </w:r>
            <w:r>
              <w:rPr>
                <w:color w:val="auto"/>
                <w:highlight w:val="none"/>
              </w:rPr>
              <w:t>8</w:t>
            </w:r>
            <w:r>
              <w:rPr>
                <w:rFonts w:hint="eastAsia"/>
                <w:color w:val="auto"/>
                <w:highlight w:val="none"/>
              </w:rPr>
              <w:t>、</w:t>
            </w:r>
            <w:r>
              <w:rPr>
                <w:rFonts w:hint="eastAsia" w:ascii="宋体" w:hAnsi="宋体" w:cs="宋体"/>
                <w:color w:val="auto"/>
                <w:szCs w:val="21"/>
                <w:highlight w:val="none"/>
                <w:lang w:eastAsia="zh-Hans"/>
              </w:rPr>
              <w:t>展馆室内陈列设计、整体色彩搭配、展示照明设计等需要模拟真实展览馆博物馆等室内效果，同时需要符合所展示的鞋类展品的风格，需要按我方要求设计并提供相关设计稿和展馆浏览路线设计图。</w:t>
            </w:r>
          </w:p>
          <w:p w14:paraId="1BB84544">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23</w:t>
            </w:r>
            <w:r>
              <w:rPr>
                <w:rFonts w:hint="eastAsia"/>
                <w:color w:val="auto"/>
                <w:highlight w:val="none"/>
              </w:rPr>
              <w:t>）2</w:t>
            </w:r>
            <w:r>
              <w:rPr>
                <w:color w:val="auto"/>
                <w:highlight w:val="none"/>
              </w:rPr>
              <w:t>9</w:t>
            </w:r>
            <w:r>
              <w:rPr>
                <w:rFonts w:hint="eastAsia"/>
                <w:color w:val="auto"/>
                <w:highlight w:val="none"/>
              </w:rPr>
              <w:t>、</w:t>
            </w:r>
            <w:r>
              <w:rPr>
                <w:rFonts w:hint="eastAsia" w:ascii="宋体" w:hAnsi="宋体" w:cs="宋体"/>
                <w:color w:val="auto"/>
                <w:szCs w:val="21"/>
                <w:highlight w:val="none"/>
                <w:lang w:eastAsia="zh-Hans"/>
              </w:rPr>
              <w:t>展馆中每个展位可以漫游穿梭，也可以通过ui按钮菜单实现展位之间的跳转移动。</w:t>
            </w:r>
          </w:p>
          <w:p w14:paraId="391A4459">
            <w:pPr>
              <w:spacing w:line="240" w:lineRule="auto"/>
              <w:rPr>
                <w:rFonts w:ascii="宋体" w:hAnsi="宋体" w:cs="宋体"/>
                <w:color w:val="auto"/>
                <w:szCs w:val="21"/>
                <w:highlight w:val="none"/>
                <w:lang w:eastAsia="zh-Hans"/>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24</w:t>
            </w:r>
            <w:r>
              <w:rPr>
                <w:rFonts w:hint="eastAsia"/>
                <w:color w:val="auto"/>
                <w:highlight w:val="none"/>
              </w:rPr>
              <w:t>）</w:t>
            </w:r>
            <w:r>
              <w:rPr>
                <w:rFonts w:ascii="宋体" w:hAnsi="宋体" w:cs="宋体"/>
                <w:color w:val="auto"/>
                <w:szCs w:val="21"/>
                <w:highlight w:val="none"/>
              </w:rPr>
              <w:t>30</w:t>
            </w:r>
            <w:r>
              <w:rPr>
                <w:rFonts w:hint="eastAsia" w:ascii="宋体" w:hAnsi="宋体" w:cs="宋体"/>
                <w:color w:val="auto"/>
                <w:szCs w:val="21"/>
                <w:highlight w:val="none"/>
              </w:rPr>
              <w:t>、</w:t>
            </w:r>
            <w:r>
              <w:rPr>
                <w:rFonts w:hint="eastAsia" w:ascii="宋体" w:hAnsi="宋体" w:cs="宋体"/>
                <w:color w:val="auto"/>
                <w:szCs w:val="21"/>
                <w:highlight w:val="none"/>
                <w:lang w:eastAsia="zh-Hans"/>
              </w:rPr>
              <w:t>融入AI技术，</w:t>
            </w:r>
            <w:r>
              <w:rPr>
                <w:rFonts w:hint="eastAsia" w:ascii="宋体" w:hAnsi="宋体" w:cs="宋体"/>
                <w:color w:val="auto"/>
                <w:szCs w:val="21"/>
                <w:highlight w:val="none"/>
              </w:rPr>
              <w:t>可以覆盖多种核心学科领域，帮助学生构建更全的鞋类知识图谱，</w:t>
            </w:r>
            <w:r>
              <w:rPr>
                <w:rFonts w:ascii="宋体" w:hAnsi="宋体" w:cs="宋体"/>
                <w:color w:val="auto"/>
                <w:szCs w:val="21"/>
                <w:highlight w:val="none"/>
              </w:rPr>
              <w:t>基于学习者画像实现</w:t>
            </w:r>
            <w:r>
              <w:rPr>
                <w:rFonts w:hint="eastAsia" w:ascii="宋体" w:hAnsi="宋体" w:cs="宋体"/>
                <w:color w:val="auto"/>
                <w:szCs w:val="21"/>
                <w:highlight w:val="none"/>
              </w:rPr>
              <w:t>在虚拟展馆中</w:t>
            </w:r>
            <w:r>
              <w:rPr>
                <w:rFonts w:ascii="宋体" w:hAnsi="宋体" w:cs="宋体"/>
                <w:color w:val="auto"/>
                <w:szCs w:val="21"/>
                <w:highlight w:val="none"/>
              </w:rPr>
              <w:t>动态学习路径规划</w:t>
            </w:r>
            <w:r>
              <w:rPr>
                <w:rFonts w:hint="eastAsia" w:ascii="宋体" w:hAnsi="宋体" w:cs="宋体"/>
                <w:color w:val="auto"/>
                <w:szCs w:val="21"/>
                <w:highlight w:val="none"/>
              </w:rPr>
              <w:t>，通过</w:t>
            </w:r>
            <w:r>
              <w:rPr>
                <w:rFonts w:ascii="宋体" w:hAnsi="宋体" w:cs="宋体"/>
                <w:color w:val="auto"/>
                <w:szCs w:val="21"/>
                <w:highlight w:val="none"/>
              </w:rPr>
              <w:t>视觉</w:t>
            </w:r>
            <w:r>
              <w:rPr>
                <w:rFonts w:hint="eastAsia" w:ascii="宋体" w:hAnsi="宋体" w:cs="宋体"/>
                <w:color w:val="auto"/>
                <w:szCs w:val="21"/>
                <w:highlight w:val="none"/>
              </w:rPr>
              <w:t>、</w:t>
            </w:r>
            <w:r>
              <w:rPr>
                <w:rFonts w:ascii="宋体" w:hAnsi="宋体" w:cs="宋体"/>
                <w:color w:val="auto"/>
                <w:szCs w:val="21"/>
                <w:highlight w:val="none"/>
              </w:rPr>
              <w:t>语音</w:t>
            </w:r>
            <w:r>
              <w:rPr>
                <w:rFonts w:hint="eastAsia" w:ascii="宋体" w:hAnsi="宋体" w:cs="宋体"/>
                <w:color w:val="auto"/>
                <w:szCs w:val="21"/>
                <w:highlight w:val="none"/>
              </w:rPr>
              <w:t>、</w:t>
            </w:r>
            <w:r>
              <w:rPr>
                <w:rFonts w:ascii="宋体" w:hAnsi="宋体" w:cs="宋体"/>
                <w:color w:val="auto"/>
                <w:szCs w:val="21"/>
                <w:highlight w:val="none"/>
              </w:rPr>
              <w:t>语义融合</w:t>
            </w:r>
            <w:r>
              <w:rPr>
                <w:rFonts w:hint="eastAsia" w:ascii="宋体" w:hAnsi="宋体" w:cs="宋体"/>
                <w:color w:val="auto"/>
                <w:szCs w:val="21"/>
                <w:highlight w:val="none"/>
              </w:rPr>
              <w:t>，</w:t>
            </w:r>
            <w:r>
              <w:rPr>
                <w:rFonts w:ascii="宋体" w:hAnsi="宋体" w:cs="宋体"/>
                <w:color w:val="auto"/>
                <w:szCs w:val="21"/>
                <w:highlight w:val="none"/>
              </w:rPr>
              <w:t>建立多模态交互认知框架</w:t>
            </w:r>
            <w:r>
              <w:rPr>
                <w:rFonts w:hint="eastAsia" w:ascii="宋体" w:hAnsi="宋体" w:cs="宋体"/>
                <w:color w:val="auto"/>
                <w:szCs w:val="21"/>
                <w:highlight w:val="none"/>
              </w:rPr>
              <w:t>。</w:t>
            </w:r>
          </w:p>
          <w:p w14:paraId="1F5D06C2">
            <w:pPr>
              <w:spacing w:line="240" w:lineRule="auto"/>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12</w:t>
            </w:r>
            <w:r>
              <w:rPr>
                <w:rFonts w:hint="eastAsia"/>
                <w:color w:val="auto"/>
                <w:highlight w:val="none"/>
                <w:lang w:val="en-US" w:eastAsia="zh-CN"/>
              </w:rPr>
              <w:t>5</w:t>
            </w:r>
            <w:r>
              <w:rPr>
                <w:rFonts w:hint="eastAsia"/>
                <w:color w:val="auto"/>
                <w:highlight w:val="none"/>
              </w:rPr>
              <w:t>）</w:t>
            </w:r>
            <w:r>
              <w:rPr>
                <w:rFonts w:ascii="宋体" w:hAnsi="宋体" w:cs="宋体"/>
                <w:color w:val="auto"/>
                <w:szCs w:val="21"/>
                <w:highlight w:val="none"/>
              </w:rPr>
              <w:t>31</w:t>
            </w:r>
            <w:r>
              <w:rPr>
                <w:rFonts w:hint="eastAsia" w:ascii="宋体" w:hAnsi="宋体" w:cs="宋体"/>
                <w:color w:val="auto"/>
                <w:szCs w:val="21"/>
                <w:highlight w:val="none"/>
              </w:rPr>
              <w:t>、支持用户走到博物馆内任何展品前面，可以对AI进行任何关于该展品的提问。用户对所看到的展品，可以对展品某个部位划线圈标记，然后针对该圈出部位，对AI进行提问讨论。</w:t>
            </w:r>
          </w:p>
          <w:p w14:paraId="419134B7">
            <w:pPr>
              <w:pStyle w:val="2"/>
              <w:spacing w:line="240" w:lineRule="auto"/>
              <w:ind w:firstLine="0"/>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ascii="Times New Roman"/>
                <w:color w:val="auto"/>
                <w:highlight w:val="none"/>
                <w:lang w:val="en-US" w:eastAsia="zh-CN"/>
              </w:rPr>
              <w:t>26</w:t>
            </w:r>
            <w:r>
              <w:rPr>
                <w:rFonts w:hint="eastAsia"/>
                <w:color w:val="auto"/>
                <w:highlight w:val="none"/>
              </w:rPr>
              <w:t>）</w:t>
            </w:r>
            <w:r>
              <w:rPr>
                <w:rFonts w:ascii="宋体" w:hAnsi="宋体" w:cs="宋体"/>
                <w:color w:val="auto"/>
                <w:szCs w:val="21"/>
                <w:highlight w:val="none"/>
              </w:rPr>
              <w:t>32</w:t>
            </w:r>
            <w:r>
              <w:rPr>
                <w:rFonts w:hint="eastAsia" w:ascii="宋体" w:hAnsi="宋体" w:cs="宋体"/>
                <w:color w:val="auto"/>
                <w:szCs w:val="21"/>
                <w:highlight w:val="none"/>
              </w:rPr>
              <w:t>、提供与</w:t>
            </w:r>
            <w:r>
              <w:rPr>
                <w:rFonts w:ascii="宋体" w:hAnsi="宋体" w:cs="宋体"/>
                <w:color w:val="auto"/>
                <w:szCs w:val="21"/>
                <w:highlight w:val="none"/>
              </w:rPr>
              <w:t>每个品类的展位相关的</w:t>
            </w:r>
            <w:r>
              <w:rPr>
                <w:rFonts w:hint="eastAsia" w:ascii="宋体" w:hAnsi="宋体" w:cs="宋体"/>
                <w:color w:val="auto"/>
                <w:szCs w:val="21"/>
                <w:highlight w:val="none"/>
              </w:rPr>
              <w:t>理论考题，</w:t>
            </w:r>
            <w:r>
              <w:rPr>
                <w:rFonts w:ascii="宋体" w:hAnsi="宋体" w:cs="宋体"/>
                <w:color w:val="auto"/>
                <w:szCs w:val="21"/>
                <w:highlight w:val="none"/>
              </w:rPr>
              <w:t>这些问题可以涵盖品类的历史、设计、材料、制造工艺等各个方面</w:t>
            </w:r>
            <w:r>
              <w:rPr>
                <w:rFonts w:hint="eastAsia" w:ascii="宋体" w:hAnsi="宋体" w:cs="宋体"/>
                <w:color w:val="auto"/>
                <w:szCs w:val="21"/>
                <w:highlight w:val="none"/>
              </w:rPr>
              <w:t>。</w:t>
            </w:r>
          </w:p>
        </w:tc>
        <w:tc>
          <w:tcPr>
            <w:tcW w:w="262" w:type="pct"/>
            <w:gridSpan w:val="2"/>
            <w:tcBorders>
              <w:top w:val="nil"/>
              <w:left w:val="nil"/>
              <w:bottom w:val="nil"/>
              <w:right w:val="single" w:color="auto" w:sz="4" w:space="0"/>
            </w:tcBorders>
            <w:vAlign w:val="center"/>
          </w:tcPr>
          <w:p w14:paraId="26534069">
            <w:pPr>
              <w:widowControl/>
              <w:jc w:val="lef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套</w:t>
            </w:r>
          </w:p>
        </w:tc>
        <w:tc>
          <w:tcPr>
            <w:tcW w:w="265" w:type="pct"/>
            <w:gridSpan w:val="2"/>
            <w:tcBorders>
              <w:top w:val="nil"/>
              <w:left w:val="nil"/>
              <w:bottom w:val="nil"/>
              <w:right w:val="single" w:color="auto" w:sz="8" w:space="0"/>
            </w:tcBorders>
            <w:vAlign w:val="center"/>
          </w:tcPr>
          <w:p w14:paraId="4D332D5B">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1</w:t>
            </w:r>
          </w:p>
        </w:tc>
      </w:tr>
      <w:tr w14:paraId="3389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4"/>
          <w:gridAfter w:val="1"/>
          <w:wBefore w:w="4476" w:type="pct"/>
          <w:wAfter w:w="143" w:type="pct"/>
          <w:trHeight w:val="78" w:hRule="atLeast"/>
        </w:trPr>
        <w:tc>
          <w:tcPr>
            <w:tcW w:w="380" w:type="pct"/>
            <w:gridSpan w:val="2"/>
          </w:tcPr>
          <w:p w14:paraId="7AEA6DE1">
            <w:pPr>
              <w:widowControl/>
              <w:jc w:val="right"/>
              <w:rPr>
                <w:rFonts w:ascii="等线" w:hAnsi="等线" w:eastAsia="等线" w:cs="宋体"/>
                <w:color w:val="auto"/>
                <w:kern w:val="0"/>
                <w:sz w:val="18"/>
                <w:szCs w:val="18"/>
                <w:highlight w:val="none"/>
              </w:rPr>
            </w:pPr>
          </w:p>
        </w:tc>
      </w:tr>
      <w:tr w14:paraId="3EFA05A3">
        <w:trPr>
          <w:trHeight w:val="1105" w:hRule="atLeast"/>
        </w:trPr>
        <w:tc>
          <w:tcPr>
            <w:tcW w:w="262" w:type="pct"/>
            <w:tcBorders>
              <w:top w:val="double" w:color="auto" w:sz="4" w:space="0"/>
              <w:left w:val="single" w:color="auto" w:sz="8" w:space="0"/>
              <w:bottom w:val="double" w:color="auto" w:sz="4" w:space="0"/>
              <w:right w:val="single" w:color="auto" w:sz="4" w:space="0"/>
            </w:tcBorders>
            <w:vAlign w:val="center"/>
          </w:tcPr>
          <w:p w14:paraId="6D684EBA">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4</w:t>
            </w:r>
          </w:p>
        </w:tc>
        <w:tc>
          <w:tcPr>
            <w:tcW w:w="499" w:type="pct"/>
            <w:tcBorders>
              <w:top w:val="double" w:color="auto" w:sz="4" w:space="0"/>
              <w:left w:val="nil"/>
              <w:bottom w:val="double" w:color="auto" w:sz="4" w:space="0"/>
              <w:right w:val="single" w:color="auto" w:sz="4" w:space="0"/>
            </w:tcBorders>
            <w:vAlign w:val="center"/>
          </w:tcPr>
          <w:p w14:paraId="7058A1D2">
            <w:pPr>
              <w:widowControl/>
              <w:jc w:val="left"/>
              <w:rPr>
                <w:rFonts w:ascii="宋体" w:hAnsi="宋体" w:cs="宋体"/>
                <w:b/>
                <w:bCs/>
                <w:color w:val="auto"/>
                <w:szCs w:val="21"/>
                <w:highlight w:val="none"/>
              </w:rPr>
            </w:pPr>
            <w:r>
              <w:rPr>
                <w:rFonts w:hint="eastAsia" w:ascii="宋体" w:hAnsi="宋体" w:cs="宋体"/>
                <w:color w:val="auto"/>
                <w:szCs w:val="21"/>
                <w:highlight w:val="none"/>
              </w:rPr>
              <w:t>内容创作引擎软件</w:t>
            </w:r>
          </w:p>
        </w:tc>
        <w:tc>
          <w:tcPr>
            <w:tcW w:w="3709" w:type="pct"/>
            <w:tcBorders>
              <w:top w:val="double" w:color="auto" w:sz="4" w:space="0"/>
              <w:left w:val="nil"/>
              <w:bottom w:val="double" w:color="auto" w:sz="4" w:space="0"/>
              <w:right w:val="single" w:color="auto" w:sz="4" w:space="0"/>
            </w:tcBorders>
            <w:vAlign w:val="center"/>
          </w:tcPr>
          <w:p w14:paraId="48872A2A">
            <w:pPr>
              <w:widowControl/>
              <w:spacing w:line="240" w:lineRule="auto"/>
              <w:jc w:val="left"/>
              <w:rPr>
                <w:rFonts w:ascii="宋体" w:hAnsi="宋体" w:cs="宋体"/>
                <w:color w:val="auto"/>
                <w:szCs w:val="21"/>
                <w:highlight w:val="none"/>
              </w:rPr>
            </w:pPr>
            <w:r>
              <w:rPr>
                <w:rFonts w:hint="eastAsia"/>
                <w:color w:val="auto"/>
                <w:highlight w:val="none"/>
              </w:rPr>
              <w:t>（</w:t>
            </w:r>
            <w:r>
              <w:rPr>
                <w:rFonts w:hint="eastAsia"/>
                <w:color w:val="auto"/>
                <w:highlight w:val="none"/>
                <w:lang w:val="en-US" w:eastAsia="zh-CN"/>
              </w:rPr>
              <w:t>现场演示</w:t>
            </w:r>
            <w:r>
              <w:rPr>
                <w:rFonts w:hint="eastAsia"/>
                <w:color w:val="auto"/>
                <w:highlight w:val="none"/>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需支持一键添加爆炸展示功能，支持对机械结构的一键展开，一键还原，用户可通过属性直接设置爆炸范围、爆炸模式、爆炸方向；</w:t>
            </w:r>
          </w:p>
          <w:p w14:paraId="202F2236">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12</w:t>
            </w:r>
            <w:r>
              <w:rPr>
                <w:rFonts w:hint="eastAsia"/>
                <w:color w:val="auto"/>
                <w:highlight w:val="none"/>
                <w:lang w:val="en-US" w:eastAsia="zh-CN"/>
              </w:rPr>
              <w:t>7</w:t>
            </w:r>
            <w:r>
              <w:rPr>
                <w:rFonts w:hint="eastAsia"/>
                <w:color w:val="auto"/>
                <w:highlight w:val="none"/>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外部导入的机械结构模型，用户可一键添加零件拆装功能。支持自由拆装和顺序拆装两种模式。顺序拆装时对关键步骤的操作对象进行高亮提示，零件可自动吸附归位。兼容VR手柄拆装和鼠标拆装两种交互模式；（提供</w:t>
            </w:r>
            <w:r>
              <w:rPr>
                <w:rFonts w:hint="eastAsia"/>
                <w:color w:val="auto"/>
                <w:highlight w:val="none"/>
              </w:rPr>
              <w:t>满足要求的首页具有CMA标识的检测报告复印件及系统功能截图）</w:t>
            </w:r>
          </w:p>
          <w:p w14:paraId="02514481">
            <w:pPr>
              <w:widowControl/>
              <w:spacing w:line="240" w:lineRule="auto"/>
              <w:jc w:val="left"/>
              <w:rPr>
                <w:rFonts w:ascii="宋体" w:hAnsi="宋体" w:cs="宋体"/>
                <w:color w:val="auto"/>
                <w:szCs w:val="21"/>
                <w:highlight w:val="none"/>
              </w:rPr>
            </w:pPr>
            <w:r>
              <w:rPr>
                <w:rFonts w:hint="eastAsia"/>
                <w:color w:val="auto"/>
                <w:highlight w:val="none"/>
              </w:rPr>
              <w:t>（</w:t>
            </w:r>
            <w:r>
              <w:rPr>
                <w:rFonts w:hint="eastAsia"/>
                <w:color w:val="auto"/>
                <w:highlight w:val="none"/>
                <w:lang w:val="en-US" w:eastAsia="zh-CN"/>
              </w:rPr>
              <w:t>现场演示</w:t>
            </w:r>
            <w:r>
              <w:rPr>
                <w:rFonts w:hint="eastAsia"/>
                <w:color w:val="auto"/>
                <w:highlight w:val="none"/>
              </w:rPr>
              <w:t>）</w:t>
            </w: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软件需提供可编辑的考题系统。支持在虚拟场景中完成答题和考核的自动评分；支持批量导入题库内容，题目类型需支持选择题和判断题；支持设置考题分值、权重、考试时长、考核总分等关键参数，考试结束根据参数自动计算得分；</w:t>
            </w:r>
          </w:p>
          <w:p w14:paraId="6797EB8B">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28</w:t>
            </w:r>
            <w:r>
              <w:rPr>
                <w:rFonts w:hint="eastAsia"/>
                <w:color w:val="auto"/>
                <w:highlight w:val="none"/>
              </w:rPr>
              <w:t>）</w:t>
            </w: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为方便优化场景提升渲染效率，软件需具有减面优化功能。支持在Windows平台下对场景中的网格节点进行智能轻量化；用户可根据场景需要调节三角面数优化率，将模型优化为对应的中模、低模，并确保减面后的模型形状保持基本不变，材质纹理显示正常，网格不存在明显的破面、漏面现象</w:t>
            </w:r>
          </w:p>
          <w:p w14:paraId="14A645F5">
            <w:pPr>
              <w:widowControl/>
              <w:spacing w:line="240" w:lineRule="auto"/>
              <w:jc w:val="left"/>
              <w:rPr>
                <w:rFonts w:ascii="宋体" w:hAnsi="宋体" w:cs="宋体"/>
                <w:color w:val="auto"/>
                <w:szCs w:val="21"/>
                <w:highlight w:val="none"/>
              </w:rPr>
            </w:pPr>
            <w:r>
              <w:rPr>
                <w:rFonts w:hint="eastAsia"/>
                <w:color w:val="auto"/>
                <w:highlight w:val="none"/>
              </w:rPr>
              <w:t>（</w:t>
            </w:r>
            <w:r>
              <w:rPr>
                <w:rFonts w:hint="eastAsia"/>
                <w:color w:val="auto"/>
                <w:highlight w:val="none"/>
                <w:lang w:val="en-US" w:eastAsia="zh-CN"/>
              </w:rPr>
              <w:t>现场演示</w:t>
            </w:r>
            <w:r>
              <w:rPr>
                <w:rFonts w:hint="eastAsia"/>
                <w:color w:val="auto"/>
                <w:highlight w:val="none"/>
              </w:rPr>
              <w:t>）（评审项</w:t>
            </w:r>
            <w:r>
              <w:rPr>
                <w:rFonts w:hint="eastAsia" w:ascii="Times New Roman" w:eastAsia="宋体"/>
                <w:color w:val="auto"/>
                <w:highlight w:val="none"/>
                <w:lang w:val="en-US" w:eastAsia="zh-CN"/>
              </w:rPr>
              <w:t>11</w:t>
            </w:r>
            <w:r>
              <w:rPr>
                <w:rFonts w:hint="eastAsia"/>
                <w:color w:val="auto"/>
                <w:highlight w:val="none"/>
                <w:lang w:val="en-US" w:eastAsia="zh-CN"/>
              </w:rPr>
              <w:t>9</w:t>
            </w:r>
            <w:r>
              <w:rPr>
                <w:rFonts w:hint="eastAsia"/>
                <w:color w:val="auto"/>
                <w:highlight w:val="none"/>
              </w:rPr>
              <w:t>）</w:t>
            </w: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为非编程人员能够进行教学资源内容制作软件需提供零编程的逻辑编辑工具；需支持从主界面将属性和节点直接拖入交互编辑器进行设置或方法调用，用户只需要通过拖拽连线式的操作即可快速、自由地制作复杂的场景行为逻辑；</w:t>
            </w:r>
          </w:p>
          <w:p w14:paraId="5A4F0CFE">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12</w:t>
            </w:r>
            <w:r>
              <w:rPr>
                <w:rFonts w:hint="eastAsia"/>
                <w:color w:val="auto"/>
                <w:highlight w:val="none"/>
                <w:lang w:val="en-US" w:eastAsia="zh-CN"/>
              </w:rPr>
              <w:t>9</w:t>
            </w:r>
            <w:r>
              <w:rPr>
                <w:rFonts w:hint="eastAsia"/>
                <w:color w:val="auto"/>
                <w:highlight w:val="none"/>
              </w:rPr>
              <w:t>）</w:t>
            </w: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软件需提供多人协同项目模板及线上开发教程，用户可基于此项目模板制作属于自己的多人协同应用；项目模板内置角色预设；支持语音交流；支持PC、VR两种操作模式；支持虚拟自拍；支持模型材质编辑、部件移动及显隐、动画同步、爆炸展示、多媒体操作等协同展示；（提供</w:t>
            </w:r>
            <w:r>
              <w:rPr>
                <w:rFonts w:hint="eastAsia"/>
                <w:color w:val="auto"/>
                <w:highlight w:val="none"/>
              </w:rPr>
              <w:t>满足要求的首页具有CMA标识的检测报告复印件）</w:t>
            </w:r>
          </w:p>
          <w:p w14:paraId="1FC88D40">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30</w:t>
            </w:r>
            <w:r>
              <w:rPr>
                <w:rFonts w:hint="eastAsia"/>
                <w:color w:val="auto"/>
                <w:highlight w:val="none"/>
              </w:rPr>
              <w:t>）</w:t>
            </w: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系统需包含至少 54种预设的 UI 控件类型，包含提示对话框、确认对话框、文件对话框、弹出菜单、弹出面板等弹窗类型； 菜单按钮、链接按钮、纹理按钮、工具按钮、选色器按钮等按钮类型；中心容器、边距容器、滚动容器、水平/垂直布局容器、水平/垂直拆分容器、标签页容器等布局容器类型；水平/垂直滚动条、水平/垂直滑块、进度条、微调框范围工具类型；还有元素列表、树形结构、九宫格矩形、文本编辑框、视频播放器等多种便捷的 UI 控件类型以满足用户在搭建用户界面时的专业性需求。</w:t>
            </w:r>
          </w:p>
          <w:p w14:paraId="31F351E1">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31</w:t>
            </w:r>
            <w:r>
              <w:rPr>
                <w:rFonts w:hint="eastAsia"/>
                <w:color w:val="auto"/>
                <w:highlight w:val="none"/>
              </w:rPr>
              <w:t>）</w:t>
            </w: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软件需通过银河麒麟操作系统产品兼容性互认证；</w:t>
            </w:r>
          </w:p>
          <w:p w14:paraId="52EC3B20">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32</w:t>
            </w:r>
            <w:r>
              <w:rPr>
                <w:rFonts w:hint="eastAsia"/>
                <w:color w:val="auto"/>
                <w:highlight w:val="none"/>
              </w:rPr>
              <w:t>）</w:t>
            </w: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需为国产自主研发软件，且拥有开发过程中的全部源代码；</w:t>
            </w:r>
          </w:p>
          <w:p w14:paraId="03B5B06E">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33</w:t>
            </w:r>
            <w:r>
              <w:rPr>
                <w:rFonts w:hint="eastAsia"/>
                <w:color w:val="auto"/>
                <w:highlight w:val="none"/>
              </w:rPr>
              <w:t>）</w:t>
            </w: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需支持LED大屏VR沉浸式硬件系统的内容开发和导出发布，需支持在LED大屏上使用带追踪的主视角眼镜立体显示和VR手柄交互。交互案例自带手柄菜单功能可对场景中的模型进行部件移动和显隐控制，支持使用交互编辑器开发VR手柄的交互逻辑。</w:t>
            </w:r>
          </w:p>
          <w:p w14:paraId="7B103280">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34</w:t>
            </w:r>
            <w:r>
              <w:rPr>
                <w:rFonts w:hint="eastAsia"/>
                <w:color w:val="auto"/>
                <w:highlight w:val="none"/>
              </w:rPr>
              <w:t>）</w:t>
            </w:r>
            <w:r>
              <w:rPr>
                <w:rFonts w:hint="eastAsia" w:ascii="宋体" w:hAnsi="宋体" w:cs="宋体"/>
                <w:color w:val="auto"/>
                <w:szCs w:val="21"/>
                <w:highlight w:val="none"/>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需包含多人协同服务器软件，满足以下要求：</w:t>
            </w:r>
          </w:p>
          <w:p w14:paraId="34F13FEF">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（1）软件支持Windows、Linux平台运行；</w:t>
            </w:r>
          </w:p>
          <w:p w14:paraId="4197BEDE">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（2）支持局域网、广域网部署；</w:t>
            </w:r>
          </w:p>
          <w:p w14:paraId="1DEEC600">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（3）支持与本软件开发的多人协同项目连接，为多人协同项目提供数据存储、转发等功能，支持本软件开发的多人协同项目创建房间、加入房间、解散房间；</w:t>
            </w:r>
          </w:p>
          <w:p w14:paraId="0A989EBC">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（4）支持与本软件开发的多人协同项目连接，支持本软件开发的多人协同项目语音交流、互动动作、部件操作、更改材质、相机快照、教学工具等操作；</w:t>
            </w:r>
          </w:p>
          <w:p w14:paraId="6FE1412C">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13</w:t>
            </w:r>
            <w:r>
              <w:rPr>
                <w:rFonts w:hint="eastAsia"/>
                <w:color w:val="auto"/>
                <w:highlight w:val="none"/>
                <w:lang w:val="en-US" w:eastAsia="zh-CN"/>
              </w:rPr>
              <w:t>5</w:t>
            </w:r>
            <w:r>
              <w:rPr>
                <w:rFonts w:hint="eastAsia"/>
                <w:color w:val="auto"/>
                <w:highlight w:val="none"/>
              </w:rPr>
              <w:t>）</w:t>
            </w: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需提供元宇宙科技展馆</w:t>
            </w:r>
          </w:p>
          <w:p w14:paraId="1A37286E">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（1）软件提供8种角色预设，软件支持多人语音交流；</w:t>
            </w:r>
          </w:p>
          <w:p w14:paraId="5E38BDA3">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（2）支持创建房间，并对房间名称、最大人数、房间密码等进行设置；</w:t>
            </w:r>
          </w:p>
          <w:p w14:paraId="28E7046C">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3）软件支持PC、VR两种操作模式；PC模式支持W、A、S、D前后左右移动，空格键跳跃；支持举手、打招呼、鼓掌、跳舞、欢呼、点赞、指向前方等7种互动动作；VR模式支持模拟人物行走、挥舞手臂等动作；支持通过手柄射线与场景UI互动；</w:t>
            </w:r>
          </w:p>
          <w:p w14:paraId="142C75F7">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（4）软件支持虚拟自拍，支持切换摄像头，支持摄像头拉进、拉远效果，并支持保存已拍摄照片；</w:t>
            </w:r>
          </w:p>
          <w:p w14:paraId="6A57FCFE">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（5）软件支持对内置汽车部件模型进行材质编辑，支持颜色调节、材质切换，并支持房主进行材质重置；</w:t>
            </w:r>
          </w:p>
          <w:p w14:paraId="09F58FB9">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（6）软件支持对内置汽车部件模型进行部件移动、部件显示与隐藏，并支持房主全部复位、全部显示；</w:t>
            </w:r>
          </w:p>
          <w:p w14:paraId="2DE06D8B">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（7）软件支持标注便签功能，支持便签移动，支持便签文字编辑与删除；</w:t>
            </w:r>
          </w:p>
          <w:p w14:paraId="5747BFAC">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（8）软件支持3D画笔功能，支持在3D场景中自由画线，支持橡皮擦删除功能；</w:t>
            </w:r>
          </w:p>
          <w:p w14:paraId="3AE0FA1F">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（9）软件支持网页浏览器，视频、PPT等多媒体资源播放；</w:t>
            </w:r>
          </w:p>
          <w:p w14:paraId="3491E1D1">
            <w:pPr>
              <w:widowControl/>
              <w:spacing w:line="240" w:lineRule="auto"/>
              <w:jc w:val="left"/>
              <w:rPr>
                <w:rFonts w:ascii="宋体" w:hAnsi="宋体" w:cs="宋体"/>
                <w:color w:val="auto"/>
                <w:szCs w:val="21"/>
                <w:highlight w:val="none"/>
              </w:rPr>
            </w:pPr>
            <w:r>
              <w:rPr>
                <w:rFonts w:hint="eastAsia" w:ascii="宋体" w:hAnsi="宋体" w:cs="宋体"/>
                <w:color w:val="auto"/>
                <w:szCs w:val="21"/>
                <w:highlight w:val="none"/>
              </w:rPr>
              <w:t xml:space="preserve">    （10）软件支持空间测量功能，能够在3D场景中测量两点之间的距离，并支持删除测量线；</w:t>
            </w:r>
          </w:p>
          <w:p w14:paraId="6217C904">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13</w:t>
            </w:r>
            <w:r>
              <w:rPr>
                <w:rFonts w:hint="eastAsia"/>
                <w:color w:val="auto"/>
                <w:highlight w:val="none"/>
                <w:lang w:val="en-US" w:eastAsia="zh-CN"/>
              </w:rPr>
              <w:t>6</w:t>
            </w:r>
            <w:r>
              <w:rPr>
                <w:rFonts w:hint="eastAsia"/>
                <w:color w:val="auto"/>
                <w:highlight w:val="none"/>
              </w:rPr>
              <w:t>）</w:t>
            </w:r>
            <w:r>
              <w:rPr>
                <w:rFonts w:hint="eastAsia" w:ascii="宋体" w:hAnsi="宋体" w:cs="宋体"/>
                <w:color w:val="auto"/>
                <w:szCs w:val="21"/>
                <w:highlight w:val="none"/>
              </w:rPr>
              <w:t>13</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需提供不少于10个支持头盔、大屏VR交互的项目案例，项目主题包含学校教室、实验室、办公室、工业厂房、仓储物流、发电站、加油站、汽车展厅、太空等不同应用场景；项目均自带完整交互，兼容PC/头盔/大屏等不同的运行模式，选择运行模式后可一键导出独立运行的可执行文件。（</w:t>
            </w:r>
            <w:r>
              <w:rPr>
                <w:rFonts w:hint="eastAsia"/>
                <w:color w:val="auto"/>
                <w:highlight w:val="none"/>
              </w:rPr>
              <w:t>（提供案例在软件内实际运行的功能场景截图）</w:t>
            </w:r>
          </w:p>
          <w:p w14:paraId="7E6011DF">
            <w:pPr>
              <w:widowControl/>
              <w:spacing w:line="240" w:lineRule="auto"/>
              <w:jc w:val="left"/>
              <w:rPr>
                <w:rFonts w:ascii="宋体" w:hAnsi="宋体" w:cs="宋体"/>
                <w:color w:val="auto"/>
                <w:szCs w:val="21"/>
                <w:highlight w:val="none"/>
              </w:rPr>
            </w:pPr>
            <w:r>
              <w:rPr>
                <w:rFonts w:hint="eastAsia"/>
                <w:color w:val="auto"/>
                <w:highlight w:val="none"/>
              </w:rPr>
              <w:t>▲（评审项</w:t>
            </w:r>
            <w:r>
              <w:rPr>
                <w:rFonts w:hint="eastAsia" w:ascii="Times New Roman" w:eastAsia="宋体"/>
                <w:color w:val="auto"/>
                <w:highlight w:val="none"/>
                <w:lang w:val="en-US" w:eastAsia="zh-CN"/>
              </w:rPr>
              <w:t>13</w:t>
            </w:r>
            <w:r>
              <w:rPr>
                <w:rFonts w:hint="eastAsia"/>
                <w:color w:val="auto"/>
                <w:highlight w:val="none"/>
                <w:lang w:val="en-US" w:eastAsia="zh-CN"/>
              </w:rPr>
              <w:t>7</w:t>
            </w:r>
            <w:r>
              <w:rPr>
                <w:rFonts w:hint="eastAsia"/>
                <w:color w:val="auto"/>
                <w:highlight w:val="none"/>
              </w:rPr>
              <w:t>）</w:t>
            </w:r>
            <w:r>
              <w:rPr>
                <w:rFonts w:hint="eastAsia" w:ascii="宋体" w:hAnsi="宋体" w:cs="宋体"/>
                <w:color w:val="auto"/>
                <w:szCs w:val="21"/>
                <w:highlight w:val="none"/>
              </w:rPr>
              <w:t>14</w:t>
            </w:r>
            <w:r>
              <w:rPr>
                <w:rFonts w:hint="eastAsia" w:ascii="宋体" w:hAnsi="宋体" w:cs="宋体"/>
                <w:color w:val="auto"/>
                <w:szCs w:val="21"/>
                <w:highlight w:val="none"/>
                <w:lang w:eastAsia="zh-CN"/>
              </w:rPr>
              <w:t>、</w:t>
            </w:r>
            <w:r>
              <w:rPr>
                <w:rFonts w:hint="eastAsia" w:ascii="宋体" w:hAnsi="宋体" w:cs="宋体"/>
                <w:color w:val="auto"/>
                <w:szCs w:val="21"/>
                <w:highlight w:val="none"/>
              </w:rPr>
              <w:t>软件需支持多平台运行，支持Windows，MacOS、Linux，麒麟OS系统 。</w:t>
            </w:r>
          </w:p>
          <w:p w14:paraId="1E56D90F">
            <w:pPr>
              <w:widowControl/>
              <w:spacing w:line="240" w:lineRule="auto"/>
              <w:jc w:val="left"/>
              <w:rPr>
                <w:rFonts w:hint="eastAsia" w:ascii="宋体" w:hAnsi="宋体" w:eastAsia="宋体" w:cs="宋体"/>
                <w:color w:val="auto"/>
                <w:szCs w:val="21"/>
                <w:highlight w:val="none"/>
                <w:lang w:eastAsia="zh-CN"/>
              </w:rPr>
            </w:pPr>
            <w:r>
              <w:rPr>
                <w:rFonts w:hint="eastAsia"/>
                <w:color w:val="auto"/>
                <w:highlight w:val="none"/>
              </w:rPr>
              <w:t>▲（评审项</w:t>
            </w:r>
            <w:r>
              <w:rPr>
                <w:rFonts w:hint="eastAsia" w:ascii="Times New Roman" w:eastAsia="宋体"/>
                <w:color w:val="auto"/>
                <w:highlight w:val="none"/>
                <w:lang w:val="en-US" w:eastAsia="zh-CN"/>
              </w:rPr>
              <w:t>1</w:t>
            </w:r>
            <w:r>
              <w:rPr>
                <w:rFonts w:hint="eastAsia"/>
                <w:color w:val="auto"/>
                <w:highlight w:val="none"/>
                <w:lang w:val="en-US" w:eastAsia="zh-CN"/>
              </w:rPr>
              <w:t>38</w:t>
            </w:r>
            <w:r>
              <w:rPr>
                <w:rFonts w:hint="eastAsia"/>
                <w:color w:val="auto"/>
                <w:highlight w:val="none"/>
              </w:rPr>
              <w:t>）</w:t>
            </w: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支持脚本语言开发：脚本编辑、定制复杂的场景交互逻辑；支持的脚本语言：Python、C#、IVRScript或GDScript</w:t>
            </w:r>
            <w:r>
              <w:rPr>
                <w:rFonts w:hint="eastAsia" w:ascii="宋体" w:hAnsi="宋体" w:cs="宋体"/>
                <w:color w:val="auto"/>
                <w:szCs w:val="21"/>
                <w:highlight w:val="none"/>
                <w:lang w:eastAsia="zh-CN"/>
              </w:rPr>
              <w:t>；</w:t>
            </w:r>
          </w:p>
          <w:p w14:paraId="28268591">
            <w:pPr>
              <w:widowControl/>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多人协同插件可以帮助用户快速搭建一个自定义的可多人联机的项目，导入多人协同插件后，在快速创建中可创建多人协同节点、角色出生点和座位标识。多人协同插件提供了基础的连接服务器、创建房间、加入房间、语音、互动动作、部件操作、更改材质、相机快照、教学工具等基本协同操作</w:t>
            </w:r>
            <w:r>
              <w:rPr>
                <w:rFonts w:hint="eastAsia" w:ascii="宋体" w:hAnsi="宋体" w:cs="宋体"/>
                <w:color w:val="auto"/>
                <w:szCs w:val="21"/>
                <w:highlight w:val="none"/>
                <w:lang w:eastAsia="zh-CN"/>
              </w:rPr>
              <w:t>。（提供提供满足要求的首页具有CMA标识的检测报告复印件及系统功能截图）</w:t>
            </w:r>
          </w:p>
        </w:tc>
        <w:tc>
          <w:tcPr>
            <w:tcW w:w="262" w:type="pct"/>
            <w:gridSpan w:val="2"/>
            <w:tcBorders>
              <w:top w:val="nil"/>
              <w:left w:val="nil"/>
              <w:bottom w:val="nil"/>
              <w:right w:val="single" w:color="auto" w:sz="4" w:space="0"/>
            </w:tcBorders>
            <w:vAlign w:val="center"/>
          </w:tcPr>
          <w:p w14:paraId="74508617">
            <w:pPr>
              <w:widowControl/>
              <w:jc w:val="lef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1</w:t>
            </w:r>
          </w:p>
        </w:tc>
        <w:tc>
          <w:tcPr>
            <w:tcW w:w="265" w:type="pct"/>
            <w:gridSpan w:val="2"/>
            <w:tcBorders>
              <w:top w:val="nil"/>
              <w:left w:val="nil"/>
              <w:bottom w:val="nil"/>
              <w:right w:val="single" w:color="auto" w:sz="8" w:space="0"/>
            </w:tcBorders>
            <w:vAlign w:val="center"/>
          </w:tcPr>
          <w:p w14:paraId="413A8D82">
            <w:pPr>
              <w:widowControl/>
              <w:jc w:val="right"/>
              <w:rPr>
                <w:rFonts w:ascii="等线" w:hAnsi="等线" w:eastAsia="等线" w:cs="宋体"/>
                <w:color w:val="auto"/>
                <w:kern w:val="0"/>
                <w:sz w:val="18"/>
                <w:szCs w:val="18"/>
                <w:highlight w:val="none"/>
              </w:rPr>
            </w:pPr>
            <w:r>
              <w:rPr>
                <w:rFonts w:hint="eastAsia" w:ascii="等线" w:hAnsi="等线" w:eastAsia="等线" w:cs="宋体"/>
                <w:color w:val="auto"/>
                <w:kern w:val="0"/>
                <w:sz w:val="18"/>
                <w:szCs w:val="18"/>
                <w:highlight w:val="none"/>
              </w:rPr>
              <w:t>套</w:t>
            </w:r>
          </w:p>
        </w:tc>
      </w:tr>
    </w:tbl>
    <w:p w14:paraId="07B878DE">
      <w:pPr>
        <w:pStyle w:val="17"/>
        <w:numPr>
          <w:ilvl w:val="0"/>
          <w:numId w:val="0"/>
        </w:numPr>
        <w:jc w:val="left"/>
        <w:outlineLvl w:val="2"/>
        <w:rPr>
          <w:rFonts w:ascii="仿宋_GB2312" w:hAnsi="仿宋_GB2312" w:eastAsia="仿宋_GB2312" w:cs="仿宋_GB2312"/>
          <w:b/>
          <w:color w:val="auto"/>
          <w:sz w:val="28"/>
          <w:highlight w:val="none"/>
        </w:rPr>
      </w:pPr>
    </w:p>
    <w:p w14:paraId="0D98C11F">
      <w:pPr>
        <w:pStyle w:val="17"/>
        <w:jc w:val="left"/>
        <w:outlineLvl w:val="2"/>
        <w:rPr>
          <w:color w:val="auto"/>
          <w:highlight w:val="none"/>
        </w:rPr>
      </w:pPr>
      <w:r>
        <w:rPr>
          <w:rFonts w:ascii="仿宋_GB2312" w:hAnsi="仿宋_GB2312" w:eastAsia="仿宋_GB2312" w:cs="仿宋_GB2312"/>
          <w:b/>
          <w:color w:val="auto"/>
          <w:sz w:val="28"/>
          <w:highlight w:val="none"/>
        </w:rPr>
        <w:t>三、商务条件</w:t>
      </w:r>
    </w:p>
    <w:p w14:paraId="287A6BDA">
      <w:pPr>
        <w:pStyle w:val="17"/>
        <w:jc w:val="left"/>
        <w:rPr>
          <w:color w:val="auto"/>
          <w:highlight w:val="none"/>
        </w:rPr>
      </w:pPr>
      <w:r>
        <w:rPr>
          <w:rFonts w:ascii="仿宋_GB2312" w:hAnsi="仿宋_GB2312" w:eastAsia="仿宋_GB2312" w:cs="仿宋_GB2312"/>
          <w:color w:val="auto"/>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5"/>
        <w:gridCol w:w="1063"/>
        <w:gridCol w:w="2247"/>
        <w:gridCol w:w="4299"/>
      </w:tblGrid>
      <w:tr w14:paraId="7B6E7411">
        <w:tc>
          <w:tcPr>
            <w:tcW w:w="695" w:type="dxa"/>
          </w:tcPr>
          <w:p w14:paraId="5CE7FCDF">
            <w:pPr>
              <w:pStyle w:val="17"/>
              <w:rPr>
                <w:color w:val="auto"/>
                <w:highlight w:val="none"/>
              </w:rPr>
            </w:pPr>
            <w:r>
              <w:rPr>
                <w:rFonts w:ascii="仿宋_GB2312" w:hAnsi="仿宋_GB2312" w:eastAsia="仿宋_GB2312" w:cs="仿宋_GB2312"/>
                <w:color w:val="auto"/>
                <w:highlight w:val="none"/>
              </w:rPr>
              <w:t>序号</w:t>
            </w:r>
          </w:p>
        </w:tc>
        <w:tc>
          <w:tcPr>
            <w:tcW w:w="1063" w:type="dxa"/>
          </w:tcPr>
          <w:p w14:paraId="44D9D927">
            <w:pPr>
              <w:pStyle w:val="17"/>
              <w:rPr>
                <w:color w:val="auto"/>
                <w:highlight w:val="none"/>
              </w:rPr>
            </w:pPr>
            <w:r>
              <w:rPr>
                <w:rFonts w:ascii="仿宋_GB2312" w:hAnsi="仿宋_GB2312" w:eastAsia="仿宋_GB2312" w:cs="仿宋_GB2312"/>
                <w:color w:val="auto"/>
                <w:highlight w:val="none"/>
              </w:rPr>
              <w:t>参数性质</w:t>
            </w:r>
          </w:p>
        </w:tc>
        <w:tc>
          <w:tcPr>
            <w:tcW w:w="2247" w:type="dxa"/>
          </w:tcPr>
          <w:p w14:paraId="61224A9E">
            <w:pPr>
              <w:pStyle w:val="17"/>
              <w:rPr>
                <w:color w:val="auto"/>
                <w:highlight w:val="none"/>
              </w:rPr>
            </w:pPr>
            <w:r>
              <w:rPr>
                <w:rFonts w:ascii="仿宋_GB2312" w:hAnsi="仿宋_GB2312" w:eastAsia="仿宋_GB2312" w:cs="仿宋_GB2312"/>
                <w:color w:val="auto"/>
                <w:highlight w:val="none"/>
              </w:rPr>
              <w:t>类型</w:t>
            </w:r>
          </w:p>
        </w:tc>
        <w:tc>
          <w:tcPr>
            <w:tcW w:w="4299" w:type="dxa"/>
          </w:tcPr>
          <w:p w14:paraId="49ED4B99">
            <w:pPr>
              <w:pStyle w:val="17"/>
              <w:rPr>
                <w:color w:val="auto"/>
                <w:highlight w:val="none"/>
              </w:rPr>
            </w:pPr>
            <w:r>
              <w:rPr>
                <w:rFonts w:ascii="仿宋_GB2312" w:hAnsi="仿宋_GB2312" w:eastAsia="仿宋_GB2312" w:cs="仿宋_GB2312"/>
                <w:color w:val="auto"/>
                <w:highlight w:val="none"/>
              </w:rPr>
              <w:t>要求</w:t>
            </w:r>
          </w:p>
        </w:tc>
      </w:tr>
      <w:tr w14:paraId="35978F7D">
        <w:tc>
          <w:tcPr>
            <w:tcW w:w="695" w:type="dxa"/>
          </w:tcPr>
          <w:p w14:paraId="70ECD476">
            <w:pPr>
              <w:pStyle w:val="17"/>
              <w:rPr>
                <w:color w:val="auto"/>
                <w:highlight w:val="none"/>
              </w:rPr>
            </w:pPr>
            <w:r>
              <w:rPr>
                <w:rFonts w:ascii="仿宋_GB2312" w:hAnsi="仿宋_GB2312" w:eastAsia="仿宋_GB2312" w:cs="仿宋_GB2312"/>
                <w:color w:val="auto"/>
                <w:highlight w:val="none"/>
              </w:rPr>
              <w:t>1</w:t>
            </w:r>
          </w:p>
        </w:tc>
        <w:tc>
          <w:tcPr>
            <w:tcW w:w="1063" w:type="dxa"/>
          </w:tcPr>
          <w:p w14:paraId="0E703714">
            <w:pPr>
              <w:pStyle w:val="17"/>
              <w:rPr>
                <w:color w:val="auto"/>
                <w:highlight w:val="none"/>
              </w:rPr>
            </w:pPr>
            <w:r>
              <w:rPr>
                <w:rFonts w:ascii="仿宋_GB2312" w:hAnsi="仿宋_GB2312" w:eastAsia="仿宋_GB2312" w:cs="仿宋_GB2312"/>
                <w:color w:val="auto"/>
                <w:highlight w:val="none"/>
              </w:rPr>
              <w:t>★</w:t>
            </w:r>
          </w:p>
        </w:tc>
        <w:tc>
          <w:tcPr>
            <w:tcW w:w="2247" w:type="dxa"/>
          </w:tcPr>
          <w:p w14:paraId="0D3D6B76">
            <w:pPr>
              <w:pStyle w:val="17"/>
              <w:rPr>
                <w:color w:val="auto"/>
                <w:highlight w:val="none"/>
              </w:rPr>
            </w:pPr>
            <w:r>
              <w:rPr>
                <w:rFonts w:ascii="仿宋_GB2312" w:hAnsi="仿宋_GB2312" w:eastAsia="仿宋_GB2312" w:cs="仿宋_GB2312"/>
                <w:color w:val="auto"/>
                <w:highlight w:val="none"/>
              </w:rPr>
              <w:t>交货时间</w:t>
            </w:r>
          </w:p>
        </w:tc>
        <w:tc>
          <w:tcPr>
            <w:tcW w:w="4299" w:type="dxa"/>
          </w:tcPr>
          <w:p w14:paraId="0583FB8F">
            <w:pPr>
              <w:pStyle w:val="17"/>
              <w:rPr>
                <w:color w:val="auto"/>
                <w:highlight w:val="none"/>
              </w:rPr>
            </w:pPr>
            <w:r>
              <w:rPr>
                <w:rFonts w:ascii="仿宋_GB2312" w:hAnsi="仿宋_GB2312" w:eastAsia="仿宋_GB2312" w:cs="仿宋_GB2312"/>
                <w:color w:val="auto"/>
                <w:highlight w:val="none"/>
              </w:rPr>
              <w:t>合同签订后 60 天内完成设备及软件的交付，并安装到位。</w:t>
            </w:r>
          </w:p>
        </w:tc>
      </w:tr>
      <w:tr w14:paraId="387B2B6F">
        <w:tc>
          <w:tcPr>
            <w:tcW w:w="695" w:type="dxa"/>
          </w:tcPr>
          <w:p w14:paraId="5945A226">
            <w:pPr>
              <w:pStyle w:val="17"/>
              <w:rPr>
                <w:color w:val="auto"/>
                <w:highlight w:val="none"/>
              </w:rPr>
            </w:pPr>
            <w:r>
              <w:rPr>
                <w:rFonts w:ascii="仿宋_GB2312" w:hAnsi="仿宋_GB2312" w:eastAsia="仿宋_GB2312" w:cs="仿宋_GB2312"/>
                <w:color w:val="auto"/>
                <w:highlight w:val="none"/>
              </w:rPr>
              <w:t>2</w:t>
            </w:r>
          </w:p>
        </w:tc>
        <w:tc>
          <w:tcPr>
            <w:tcW w:w="1063" w:type="dxa"/>
          </w:tcPr>
          <w:p w14:paraId="01190A5B">
            <w:pPr>
              <w:pStyle w:val="17"/>
              <w:rPr>
                <w:color w:val="auto"/>
                <w:highlight w:val="none"/>
              </w:rPr>
            </w:pPr>
            <w:r>
              <w:rPr>
                <w:rFonts w:ascii="仿宋_GB2312" w:hAnsi="仿宋_GB2312" w:eastAsia="仿宋_GB2312" w:cs="仿宋_GB2312"/>
                <w:color w:val="auto"/>
                <w:highlight w:val="none"/>
              </w:rPr>
              <w:t>★</w:t>
            </w:r>
          </w:p>
        </w:tc>
        <w:tc>
          <w:tcPr>
            <w:tcW w:w="2247" w:type="dxa"/>
          </w:tcPr>
          <w:p w14:paraId="2972D478">
            <w:pPr>
              <w:pStyle w:val="17"/>
              <w:rPr>
                <w:color w:val="auto"/>
                <w:highlight w:val="none"/>
              </w:rPr>
            </w:pPr>
            <w:r>
              <w:rPr>
                <w:rFonts w:ascii="仿宋_GB2312" w:hAnsi="仿宋_GB2312" w:eastAsia="仿宋_GB2312" w:cs="仿宋_GB2312"/>
                <w:color w:val="auto"/>
                <w:highlight w:val="none"/>
              </w:rPr>
              <w:t>交货地点</w:t>
            </w:r>
          </w:p>
        </w:tc>
        <w:tc>
          <w:tcPr>
            <w:tcW w:w="4299" w:type="dxa"/>
          </w:tcPr>
          <w:p w14:paraId="559390C0">
            <w:pPr>
              <w:pStyle w:val="17"/>
              <w:rPr>
                <w:color w:val="auto"/>
                <w:highlight w:val="none"/>
              </w:rPr>
            </w:pPr>
            <w:r>
              <w:rPr>
                <w:rFonts w:ascii="仿宋_GB2312" w:hAnsi="仿宋_GB2312" w:eastAsia="仿宋_GB2312" w:cs="仿宋_GB2312"/>
                <w:color w:val="auto"/>
                <w:highlight w:val="none"/>
              </w:rPr>
              <w:t>湄洲湾职业技术学院采购人指定地点。</w:t>
            </w:r>
          </w:p>
        </w:tc>
      </w:tr>
      <w:tr w14:paraId="6286F322">
        <w:tc>
          <w:tcPr>
            <w:tcW w:w="695" w:type="dxa"/>
          </w:tcPr>
          <w:p w14:paraId="531560DD">
            <w:pPr>
              <w:pStyle w:val="17"/>
              <w:rPr>
                <w:color w:val="auto"/>
                <w:highlight w:val="none"/>
              </w:rPr>
            </w:pPr>
            <w:r>
              <w:rPr>
                <w:rFonts w:ascii="仿宋_GB2312" w:hAnsi="仿宋_GB2312" w:eastAsia="仿宋_GB2312" w:cs="仿宋_GB2312"/>
                <w:color w:val="auto"/>
                <w:highlight w:val="none"/>
              </w:rPr>
              <w:t>3</w:t>
            </w:r>
          </w:p>
        </w:tc>
        <w:tc>
          <w:tcPr>
            <w:tcW w:w="1063" w:type="dxa"/>
          </w:tcPr>
          <w:p w14:paraId="4EE348C1">
            <w:pPr>
              <w:pStyle w:val="17"/>
              <w:rPr>
                <w:color w:val="auto"/>
                <w:highlight w:val="none"/>
              </w:rPr>
            </w:pPr>
            <w:r>
              <w:rPr>
                <w:rFonts w:ascii="仿宋_GB2312" w:hAnsi="仿宋_GB2312" w:eastAsia="仿宋_GB2312" w:cs="仿宋_GB2312"/>
                <w:color w:val="auto"/>
                <w:highlight w:val="none"/>
              </w:rPr>
              <w:t>★</w:t>
            </w:r>
          </w:p>
        </w:tc>
        <w:tc>
          <w:tcPr>
            <w:tcW w:w="2247" w:type="dxa"/>
          </w:tcPr>
          <w:p w14:paraId="10809D30">
            <w:pPr>
              <w:pStyle w:val="17"/>
              <w:rPr>
                <w:color w:val="auto"/>
                <w:highlight w:val="none"/>
              </w:rPr>
            </w:pPr>
            <w:r>
              <w:rPr>
                <w:rFonts w:ascii="仿宋_GB2312" w:hAnsi="仿宋_GB2312" w:eastAsia="仿宋_GB2312" w:cs="仿宋_GB2312"/>
                <w:color w:val="auto"/>
                <w:highlight w:val="none"/>
              </w:rPr>
              <w:t>交货条件</w:t>
            </w:r>
          </w:p>
        </w:tc>
        <w:tc>
          <w:tcPr>
            <w:tcW w:w="4299" w:type="dxa"/>
          </w:tcPr>
          <w:p w14:paraId="3AB6307F">
            <w:pPr>
              <w:pStyle w:val="17"/>
              <w:rPr>
                <w:color w:val="auto"/>
                <w:highlight w:val="none"/>
              </w:rPr>
            </w:pPr>
            <w:r>
              <w:rPr>
                <w:rFonts w:ascii="仿宋_GB2312" w:hAnsi="仿宋_GB2312" w:eastAsia="仿宋_GB2312" w:cs="仿宋_GB2312"/>
                <w:color w:val="auto"/>
                <w:highlight w:val="none"/>
              </w:rPr>
              <w:t>验收合格</w:t>
            </w:r>
          </w:p>
        </w:tc>
      </w:tr>
      <w:tr w14:paraId="76A6AE91">
        <w:tc>
          <w:tcPr>
            <w:tcW w:w="695" w:type="dxa"/>
          </w:tcPr>
          <w:p w14:paraId="284ABFDE">
            <w:pPr>
              <w:pStyle w:val="17"/>
              <w:rPr>
                <w:color w:val="auto"/>
                <w:highlight w:val="none"/>
              </w:rPr>
            </w:pPr>
            <w:r>
              <w:rPr>
                <w:rFonts w:ascii="仿宋_GB2312" w:hAnsi="仿宋_GB2312" w:eastAsia="仿宋_GB2312" w:cs="仿宋_GB2312"/>
                <w:color w:val="auto"/>
                <w:highlight w:val="none"/>
              </w:rPr>
              <w:t>4</w:t>
            </w:r>
          </w:p>
        </w:tc>
        <w:tc>
          <w:tcPr>
            <w:tcW w:w="1063" w:type="dxa"/>
          </w:tcPr>
          <w:p w14:paraId="415D25C7">
            <w:pPr>
              <w:pStyle w:val="17"/>
              <w:rPr>
                <w:color w:val="auto"/>
                <w:highlight w:val="none"/>
              </w:rPr>
            </w:pPr>
            <w:r>
              <w:rPr>
                <w:rFonts w:ascii="仿宋_GB2312" w:hAnsi="仿宋_GB2312" w:eastAsia="仿宋_GB2312" w:cs="仿宋_GB2312"/>
                <w:color w:val="auto"/>
                <w:highlight w:val="none"/>
              </w:rPr>
              <w:t>★</w:t>
            </w:r>
          </w:p>
        </w:tc>
        <w:tc>
          <w:tcPr>
            <w:tcW w:w="2247" w:type="dxa"/>
          </w:tcPr>
          <w:p w14:paraId="3BAEA8E2">
            <w:pPr>
              <w:pStyle w:val="17"/>
              <w:rPr>
                <w:color w:val="auto"/>
                <w:highlight w:val="none"/>
              </w:rPr>
            </w:pPr>
            <w:r>
              <w:rPr>
                <w:rFonts w:ascii="仿宋_GB2312" w:hAnsi="仿宋_GB2312" w:eastAsia="仿宋_GB2312" w:cs="仿宋_GB2312"/>
                <w:color w:val="auto"/>
                <w:highlight w:val="none"/>
              </w:rPr>
              <w:t>是否邀请投标人验收</w:t>
            </w:r>
          </w:p>
        </w:tc>
        <w:tc>
          <w:tcPr>
            <w:tcW w:w="4299" w:type="dxa"/>
          </w:tcPr>
          <w:p w14:paraId="79BAEF42">
            <w:pPr>
              <w:pStyle w:val="17"/>
              <w:rPr>
                <w:color w:val="auto"/>
                <w:highlight w:val="none"/>
              </w:rPr>
            </w:pPr>
            <w:r>
              <w:rPr>
                <w:rFonts w:ascii="仿宋_GB2312" w:hAnsi="仿宋_GB2312" w:eastAsia="仿宋_GB2312" w:cs="仿宋_GB2312"/>
                <w:color w:val="auto"/>
                <w:highlight w:val="none"/>
              </w:rPr>
              <w:t>不邀请投标人验收</w:t>
            </w:r>
          </w:p>
        </w:tc>
      </w:tr>
      <w:tr w14:paraId="5D02CF92">
        <w:tc>
          <w:tcPr>
            <w:tcW w:w="695" w:type="dxa"/>
          </w:tcPr>
          <w:p w14:paraId="2EFA1279">
            <w:pPr>
              <w:pStyle w:val="17"/>
              <w:rPr>
                <w:color w:val="auto"/>
                <w:highlight w:val="none"/>
              </w:rPr>
            </w:pPr>
            <w:r>
              <w:rPr>
                <w:rFonts w:ascii="仿宋_GB2312" w:hAnsi="仿宋_GB2312" w:eastAsia="仿宋_GB2312" w:cs="仿宋_GB2312"/>
                <w:color w:val="auto"/>
                <w:highlight w:val="none"/>
              </w:rPr>
              <w:t>5</w:t>
            </w:r>
          </w:p>
        </w:tc>
        <w:tc>
          <w:tcPr>
            <w:tcW w:w="1063" w:type="dxa"/>
          </w:tcPr>
          <w:p w14:paraId="2AF6C686">
            <w:pPr>
              <w:pStyle w:val="17"/>
              <w:rPr>
                <w:color w:val="auto"/>
                <w:highlight w:val="none"/>
              </w:rPr>
            </w:pPr>
            <w:r>
              <w:rPr>
                <w:rFonts w:ascii="仿宋_GB2312" w:hAnsi="仿宋_GB2312" w:eastAsia="仿宋_GB2312" w:cs="仿宋_GB2312"/>
                <w:color w:val="auto"/>
                <w:highlight w:val="none"/>
              </w:rPr>
              <w:t>★</w:t>
            </w:r>
          </w:p>
        </w:tc>
        <w:tc>
          <w:tcPr>
            <w:tcW w:w="2247" w:type="dxa"/>
          </w:tcPr>
          <w:p w14:paraId="38364F17">
            <w:pPr>
              <w:pStyle w:val="17"/>
              <w:rPr>
                <w:color w:val="auto"/>
                <w:highlight w:val="none"/>
              </w:rPr>
            </w:pPr>
            <w:r>
              <w:rPr>
                <w:rFonts w:ascii="仿宋_GB2312" w:hAnsi="仿宋_GB2312" w:eastAsia="仿宋_GB2312" w:cs="仿宋_GB2312"/>
                <w:color w:val="auto"/>
                <w:highlight w:val="none"/>
              </w:rPr>
              <w:t>履约验收方式</w:t>
            </w:r>
          </w:p>
        </w:tc>
        <w:tc>
          <w:tcPr>
            <w:tcW w:w="4299" w:type="dxa"/>
          </w:tcPr>
          <w:p w14:paraId="1FD5F4E9">
            <w:pPr>
              <w:pStyle w:val="17"/>
              <w:rPr>
                <w:color w:val="auto"/>
                <w:highlight w:val="none"/>
              </w:rPr>
            </w:pPr>
            <w:r>
              <w:rPr>
                <w:rFonts w:ascii="仿宋_GB2312" w:hAnsi="仿宋_GB2312" w:eastAsia="仿宋_GB2312" w:cs="仿宋_GB2312"/>
                <w:color w:val="auto"/>
                <w:highlight w:val="none"/>
              </w:rPr>
              <w:t>1、期次1，说明：按国家有关验收标准、磋商文件、响应文件及合同相关条款要求进行验收。</w:t>
            </w:r>
          </w:p>
        </w:tc>
      </w:tr>
      <w:tr w14:paraId="0E5DAEA7">
        <w:tc>
          <w:tcPr>
            <w:tcW w:w="695" w:type="dxa"/>
          </w:tcPr>
          <w:p w14:paraId="551861F9">
            <w:pPr>
              <w:pStyle w:val="17"/>
              <w:rPr>
                <w:color w:val="auto"/>
                <w:highlight w:val="none"/>
              </w:rPr>
            </w:pPr>
            <w:r>
              <w:rPr>
                <w:rFonts w:ascii="仿宋_GB2312" w:hAnsi="仿宋_GB2312" w:eastAsia="仿宋_GB2312" w:cs="仿宋_GB2312"/>
                <w:color w:val="auto"/>
                <w:highlight w:val="none"/>
              </w:rPr>
              <w:t>6</w:t>
            </w:r>
          </w:p>
        </w:tc>
        <w:tc>
          <w:tcPr>
            <w:tcW w:w="1063" w:type="dxa"/>
          </w:tcPr>
          <w:p w14:paraId="33F9C2A1">
            <w:pPr>
              <w:pStyle w:val="17"/>
              <w:rPr>
                <w:color w:val="auto"/>
                <w:highlight w:val="none"/>
              </w:rPr>
            </w:pPr>
            <w:r>
              <w:rPr>
                <w:rFonts w:ascii="仿宋_GB2312" w:hAnsi="仿宋_GB2312" w:eastAsia="仿宋_GB2312" w:cs="仿宋_GB2312"/>
                <w:color w:val="auto"/>
                <w:highlight w:val="none"/>
              </w:rPr>
              <w:t>★</w:t>
            </w:r>
          </w:p>
        </w:tc>
        <w:tc>
          <w:tcPr>
            <w:tcW w:w="2247" w:type="dxa"/>
          </w:tcPr>
          <w:p w14:paraId="4363F479">
            <w:pPr>
              <w:pStyle w:val="17"/>
              <w:rPr>
                <w:color w:val="auto"/>
                <w:highlight w:val="none"/>
              </w:rPr>
            </w:pPr>
            <w:r>
              <w:rPr>
                <w:rFonts w:ascii="仿宋_GB2312" w:hAnsi="仿宋_GB2312" w:eastAsia="仿宋_GB2312" w:cs="仿宋_GB2312"/>
                <w:color w:val="auto"/>
                <w:highlight w:val="none"/>
              </w:rPr>
              <w:t>合同支付方式</w:t>
            </w:r>
          </w:p>
        </w:tc>
        <w:tc>
          <w:tcPr>
            <w:tcW w:w="4299" w:type="dxa"/>
          </w:tcPr>
          <w:p w14:paraId="0034AAF3">
            <w:pPr>
              <w:pStyle w:val="17"/>
              <w:rPr>
                <w:rFonts w:hint="default"/>
                <w:color w:val="auto"/>
                <w:highlight w:val="none"/>
              </w:rPr>
            </w:pPr>
            <w:r>
              <w:rPr>
                <w:rFonts w:ascii="仿宋_GB2312" w:hAnsi="仿宋_GB2312" w:eastAsia="仿宋_GB2312" w:cs="仿宋_GB2312"/>
                <w:color w:val="auto"/>
                <w:highlight w:val="none"/>
              </w:rPr>
              <w:t>1、全部货物交货、安装正常，系统平稳运行，经初次验收合格后，采购人收到发票并经财政付款审核程序通过后，达到付款条件起30日内，支付合同总金额的30.00%</w:t>
            </w:r>
          </w:p>
          <w:p w14:paraId="102EE074">
            <w:pPr>
              <w:pStyle w:val="17"/>
              <w:rPr>
                <w:color w:val="auto"/>
                <w:highlight w:val="none"/>
              </w:rPr>
            </w:pPr>
            <w:r>
              <w:rPr>
                <w:rFonts w:ascii="仿宋_GB2312" w:hAnsi="仿宋_GB2312" w:eastAsia="仿宋_GB2312" w:cs="仿宋_GB2312"/>
                <w:color w:val="auto"/>
                <w:highlight w:val="none"/>
              </w:rPr>
              <w:t>2、全部货物交货、安装正常，</w:t>
            </w:r>
            <w:r>
              <w:rPr>
                <w:rFonts w:hint="eastAsia" w:ascii="仿宋_GB2312" w:hAnsi="仿宋_GB2312" w:eastAsia="仿宋_GB2312" w:cs="仿宋_GB2312"/>
                <w:color w:val="auto"/>
                <w:highlight w:val="none"/>
                <w:lang w:val="en-US" w:eastAsia="zh-CN"/>
              </w:rPr>
              <w:t>初次验收合格后，</w:t>
            </w:r>
            <w:r>
              <w:rPr>
                <w:rFonts w:ascii="仿宋_GB2312" w:hAnsi="仿宋_GB2312" w:eastAsia="仿宋_GB2312" w:cs="仿宋_GB2312"/>
                <w:color w:val="auto"/>
                <w:highlight w:val="none"/>
              </w:rPr>
              <w:t>试运行3个月后，经最终验收合格后，采购人收到发票并经财政付款审核程序通过后，达到付款条件起30日内，支付合同总金额的70.00%</w:t>
            </w:r>
          </w:p>
        </w:tc>
      </w:tr>
      <w:tr w14:paraId="1266C996">
        <w:tc>
          <w:tcPr>
            <w:tcW w:w="695" w:type="dxa"/>
          </w:tcPr>
          <w:p w14:paraId="62B443DB">
            <w:pPr>
              <w:pStyle w:val="17"/>
              <w:rPr>
                <w:color w:val="auto"/>
                <w:highlight w:val="none"/>
              </w:rPr>
            </w:pPr>
            <w:r>
              <w:rPr>
                <w:rFonts w:ascii="仿宋_GB2312" w:hAnsi="仿宋_GB2312" w:eastAsia="仿宋_GB2312" w:cs="仿宋_GB2312"/>
                <w:color w:val="auto"/>
                <w:highlight w:val="none"/>
              </w:rPr>
              <w:t>7</w:t>
            </w:r>
          </w:p>
        </w:tc>
        <w:tc>
          <w:tcPr>
            <w:tcW w:w="1063" w:type="dxa"/>
          </w:tcPr>
          <w:p w14:paraId="1EA569BB">
            <w:pPr>
              <w:pStyle w:val="17"/>
              <w:rPr>
                <w:color w:val="auto"/>
                <w:highlight w:val="none"/>
              </w:rPr>
            </w:pPr>
            <w:r>
              <w:rPr>
                <w:rFonts w:ascii="仿宋_GB2312" w:hAnsi="仿宋_GB2312" w:eastAsia="仿宋_GB2312" w:cs="仿宋_GB2312"/>
                <w:color w:val="auto"/>
                <w:highlight w:val="none"/>
              </w:rPr>
              <w:t>★</w:t>
            </w:r>
          </w:p>
        </w:tc>
        <w:tc>
          <w:tcPr>
            <w:tcW w:w="2247" w:type="dxa"/>
          </w:tcPr>
          <w:p w14:paraId="395B3D9C">
            <w:pPr>
              <w:pStyle w:val="17"/>
              <w:rPr>
                <w:color w:val="auto"/>
                <w:highlight w:val="none"/>
              </w:rPr>
            </w:pPr>
            <w:r>
              <w:rPr>
                <w:rFonts w:ascii="仿宋_GB2312" w:hAnsi="仿宋_GB2312" w:eastAsia="仿宋_GB2312" w:cs="仿宋_GB2312"/>
                <w:color w:val="auto"/>
                <w:highlight w:val="none"/>
              </w:rPr>
              <w:t>履约保证金</w:t>
            </w:r>
          </w:p>
        </w:tc>
        <w:tc>
          <w:tcPr>
            <w:tcW w:w="4299" w:type="dxa"/>
          </w:tcPr>
          <w:p w14:paraId="7EAF2F5E">
            <w:pPr>
              <w:pStyle w:val="17"/>
              <w:rPr>
                <w:color w:val="auto"/>
                <w:highlight w:val="none"/>
              </w:rPr>
            </w:pPr>
            <w:r>
              <w:rPr>
                <w:rFonts w:ascii="仿宋_GB2312" w:hAnsi="仿宋_GB2312" w:eastAsia="仿宋_GB2312" w:cs="仿宋_GB2312"/>
                <w:color w:val="auto"/>
                <w:highlight w:val="none"/>
              </w:rPr>
              <w:t>不缴纳</w:t>
            </w:r>
          </w:p>
          <w:p w14:paraId="13C081BA">
            <w:pPr>
              <w:pStyle w:val="17"/>
              <w:rPr>
                <w:color w:val="auto"/>
                <w:highlight w:val="none"/>
              </w:rPr>
            </w:pPr>
            <w:r>
              <w:rPr>
                <w:rFonts w:ascii="仿宋_GB2312" w:hAnsi="仿宋_GB2312" w:eastAsia="仿宋_GB2312" w:cs="仿宋_GB2312"/>
                <w:color w:val="auto"/>
                <w:highlight w:val="none"/>
              </w:rPr>
              <w:t>缴纳方式：无</w:t>
            </w:r>
          </w:p>
        </w:tc>
      </w:tr>
    </w:tbl>
    <w:p w14:paraId="7C5860B6">
      <w:pPr>
        <w:pStyle w:val="17"/>
        <w:jc w:val="left"/>
        <w:rPr>
          <w:rFonts w:ascii="仿宋_GB2312" w:hAnsi="仿宋_GB2312" w:eastAsia="仿宋_GB2312" w:cs="仿宋_GB2312"/>
          <w:color w:val="auto"/>
          <w:highlight w:val="none"/>
        </w:rPr>
      </w:pPr>
    </w:p>
    <w:p w14:paraId="5B6F133C">
      <w:pPr>
        <w:pStyle w:val="17"/>
        <w:jc w:val="left"/>
        <w:rPr>
          <w:color w:val="auto"/>
          <w:highlight w:val="none"/>
        </w:rPr>
      </w:pPr>
      <w:r>
        <w:rPr>
          <w:rFonts w:ascii="仿宋_GB2312" w:hAnsi="仿宋_GB2312" w:eastAsia="仿宋_GB2312" w:cs="仿宋_GB2312"/>
          <w:color w:val="auto"/>
          <w:highlight w:val="none"/>
        </w:rPr>
        <w:t>其他商务要求：</w:t>
      </w:r>
    </w:p>
    <w:p w14:paraId="519F46A6">
      <w:pPr>
        <w:pStyle w:val="17"/>
        <w:jc w:val="left"/>
        <w:rPr>
          <w:color w:val="auto"/>
          <w:highlight w:val="none"/>
        </w:rPr>
      </w:pPr>
      <w:r>
        <w:rPr>
          <w:rFonts w:ascii="仿宋_GB2312" w:hAnsi="仿宋_GB2312" w:eastAsia="仿宋_GB2312" w:cs="仿宋_GB2312"/>
          <w:color w:val="auto"/>
          <w:sz w:val="21"/>
          <w:highlight w:val="none"/>
        </w:rPr>
        <w:t xml:space="preserve"> </w:t>
      </w:r>
      <w:r>
        <w:rPr>
          <w:rFonts w:hint="eastAsia" w:ascii="仿宋_GB2312" w:hAnsi="仿宋_GB2312" w:eastAsia="仿宋_GB2312" w:cs="仿宋_GB2312"/>
          <w:color w:val="auto"/>
          <w:sz w:val="21"/>
          <w:highlight w:val="none"/>
          <w:lang w:val="en-US" w:eastAsia="zh-CN"/>
        </w:rPr>
        <w:t xml:space="preserve">  </w:t>
      </w:r>
      <w:r>
        <w:rPr>
          <w:rFonts w:ascii="仿宋_GB2312" w:hAnsi="仿宋_GB2312" w:eastAsia="仿宋_GB2312" w:cs="仿宋_GB2312"/>
          <w:color w:val="auto"/>
          <w:sz w:val="21"/>
          <w:highlight w:val="none"/>
        </w:rPr>
        <w:t xml:space="preserve"> 8、售后服务要求：   </w:t>
      </w:r>
    </w:p>
    <w:p w14:paraId="0F89293A">
      <w:pPr>
        <w:pStyle w:val="17"/>
        <w:ind w:firstLine="400"/>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（1）成交</w:t>
      </w:r>
      <w:r>
        <w:rPr>
          <w:rFonts w:ascii="仿宋_GB2312" w:hAnsi="仿宋_GB2312" w:eastAsia="仿宋_GB2312" w:cs="仿宋_GB2312"/>
          <w:color w:val="auto"/>
          <w:sz w:val="21"/>
          <w:highlight w:val="none"/>
        </w:rPr>
        <w:t>人对项目产品实行三年全方位免费质保和技术服务。</w:t>
      </w:r>
      <w:r>
        <w:rPr>
          <w:rFonts w:hint="eastAsia" w:ascii="仿宋_GB2312" w:hAnsi="仿宋_GB2312" w:eastAsia="仿宋_GB2312" w:cs="仿宋_GB2312"/>
          <w:color w:val="auto"/>
          <w:sz w:val="21"/>
          <w:highlight w:val="none"/>
          <w:lang w:val="en-US" w:eastAsia="zh-CN"/>
        </w:rPr>
        <w:t>自验收合格之日起算。</w:t>
      </w:r>
    </w:p>
    <w:p w14:paraId="671EA6B0">
      <w:pPr>
        <w:pStyle w:val="17"/>
        <w:ind w:firstLine="40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lang w:eastAsia="zh-CN"/>
        </w:rPr>
        <w:t>）</w:t>
      </w:r>
      <w:r>
        <w:rPr>
          <w:rFonts w:ascii="仿宋_GB2312" w:hAnsi="仿宋_GB2312" w:eastAsia="仿宋_GB2312" w:cs="仿宋_GB2312"/>
          <w:color w:val="auto"/>
          <w:sz w:val="21"/>
          <w:highlight w:val="none"/>
        </w:rPr>
        <w:t>项目建设期内及售后服务期内，在接到问题反馈后，</w:t>
      </w:r>
      <w:r>
        <w:rPr>
          <w:rFonts w:hint="eastAsia" w:ascii="仿宋_GB2312" w:hAnsi="仿宋_GB2312" w:eastAsia="仿宋_GB2312" w:cs="仿宋_GB2312"/>
          <w:color w:val="auto"/>
          <w:sz w:val="21"/>
          <w:highlight w:val="none"/>
          <w:lang w:val="en-US" w:eastAsia="zh-CN"/>
        </w:rPr>
        <w:t>成交</w:t>
      </w:r>
      <w:r>
        <w:rPr>
          <w:rFonts w:ascii="仿宋_GB2312" w:hAnsi="仿宋_GB2312" w:eastAsia="仿宋_GB2312" w:cs="仿宋_GB2312"/>
          <w:color w:val="auto"/>
          <w:sz w:val="21"/>
          <w:highlight w:val="none"/>
        </w:rPr>
        <w:t>人应1小时内响应，6小时内到达现场，24小时内处理完毕；若24小时内无法排除故障的，则应提供稳妥备用方案以保证院方正常使用。</w:t>
      </w:r>
      <w:r>
        <w:rPr>
          <w:rFonts w:hint="eastAsia" w:ascii="仿宋_GB2312" w:hAnsi="仿宋_GB2312" w:eastAsia="仿宋_GB2312" w:cs="仿宋_GB2312"/>
          <w:color w:val="auto"/>
          <w:sz w:val="21"/>
          <w:highlight w:val="none"/>
          <w:lang w:val="en-US" w:eastAsia="zh-CN"/>
        </w:rPr>
        <w:t>成交</w:t>
      </w:r>
      <w:r>
        <w:rPr>
          <w:rFonts w:ascii="仿宋_GB2312" w:hAnsi="仿宋_GB2312" w:eastAsia="仿宋_GB2312" w:cs="仿宋_GB2312"/>
          <w:color w:val="auto"/>
          <w:sz w:val="21"/>
          <w:highlight w:val="none"/>
        </w:rPr>
        <w:t>人如未在约定期限内提供售后服务的，采购人可委托其他人员维修，其产生的费用及因中标人维修延误造成采购人其他损失的，由</w:t>
      </w:r>
      <w:r>
        <w:rPr>
          <w:rFonts w:hint="eastAsia" w:ascii="仿宋_GB2312" w:hAnsi="仿宋_GB2312" w:eastAsia="仿宋_GB2312" w:cs="仿宋_GB2312"/>
          <w:color w:val="auto"/>
          <w:sz w:val="21"/>
          <w:highlight w:val="none"/>
          <w:lang w:val="en-US" w:eastAsia="zh-CN"/>
        </w:rPr>
        <w:t>成交</w:t>
      </w:r>
      <w:r>
        <w:rPr>
          <w:rFonts w:ascii="仿宋_GB2312" w:hAnsi="仿宋_GB2312" w:eastAsia="仿宋_GB2312" w:cs="仿宋_GB2312"/>
          <w:color w:val="auto"/>
          <w:sz w:val="21"/>
          <w:highlight w:val="none"/>
        </w:rPr>
        <w:t>人承担。所有货物保修服务均为</w:t>
      </w:r>
      <w:r>
        <w:rPr>
          <w:rFonts w:hint="eastAsia" w:ascii="仿宋_GB2312" w:hAnsi="仿宋_GB2312" w:eastAsia="仿宋_GB2312" w:cs="仿宋_GB2312"/>
          <w:color w:val="auto"/>
          <w:sz w:val="21"/>
          <w:highlight w:val="none"/>
          <w:lang w:val="en-US" w:eastAsia="zh-CN"/>
        </w:rPr>
        <w:t>成交</w:t>
      </w:r>
      <w:r>
        <w:rPr>
          <w:rFonts w:ascii="仿宋_GB2312" w:hAnsi="仿宋_GB2312" w:eastAsia="仿宋_GB2312" w:cs="仿宋_GB2312"/>
          <w:color w:val="auto"/>
          <w:sz w:val="21"/>
          <w:highlight w:val="none"/>
        </w:rPr>
        <w:t>人上门保修，由此产生的一切费用均由</w:t>
      </w:r>
      <w:r>
        <w:rPr>
          <w:rFonts w:hint="eastAsia" w:ascii="仿宋_GB2312" w:hAnsi="仿宋_GB2312" w:eastAsia="仿宋_GB2312" w:cs="仿宋_GB2312"/>
          <w:color w:val="auto"/>
          <w:sz w:val="21"/>
          <w:highlight w:val="none"/>
          <w:lang w:val="en-US" w:eastAsia="zh-CN"/>
        </w:rPr>
        <w:t>成交</w:t>
      </w:r>
      <w:r>
        <w:rPr>
          <w:rFonts w:ascii="仿宋_GB2312" w:hAnsi="仿宋_GB2312" w:eastAsia="仿宋_GB2312" w:cs="仿宋_GB2312"/>
          <w:color w:val="auto"/>
          <w:sz w:val="21"/>
          <w:highlight w:val="none"/>
        </w:rPr>
        <w:t>人承担。</w:t>
      </w:r>
    </w:p>
    <w:p w14:paraId="05DF95E0">
      <w:pPr>
        <w:pStyle w:val="17"/>
        <w:ind w:firstLine="400"/>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9、验收标准</w:t>
      </w:r>
    </w:p>
    <w:p w14:paraId="48468E26">
      <w:pPr>
        <w:pStyle w:val="17"/>
        <w:ind w:firstLine="400"/>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9.1验收依据：磋商文件、响应文件、合同及国家有关的标准规范规定，均为验收依据。</w:t>
      </w:r>
    </w:p>
    <w:p w14:paraId="5A3B53BF">
      <w:pPr>
        <w:pStyle w:val="17"/>
        <w:ind w:firstLine="400"/>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9.2验收过程所产生的一切费用由成交人承担。</w:t>
      </w:r>
    </w:p>
    <w:p w14:paraId="31BAC961">
      <w:pPr>
        <w:pStyle w:val="17"/>
        <w:ind w:firstLine="400"/>
        <w:jc w:val="both"/>
        <w:rPr>
          <w:color w:val="auto"/>
          <w:highlight w:val="none"/>
        </w:rPr>
      </w:pPr>
      <w:r>
        <w:rPr>
          <w:rFonts w:hint="eastAsia" w:ascii="仿宋_GB2312" w:hAnsi="仿宋_GB2312" w:eastAsia="仿宋_GB2312" w:cs="仿宋_GB2312"/>
          <w:color w:val="auto"/>
          <w:sz w:val="21"/>
          <w:highlight w:val="none"/>
          <w:lang w:val="en-US" w:eastAsia="zh-CN"/>
        </w:rPr>
        <w:t>10</w:t>
      </w:r>
      <w:r>
        <w:rPr>
          <w:rFonts w:ascii="仿宋_GB2312" w:hAnsi="仿宋_GB2312" w:eastAsia="仿宋_GB2312" w:cs="仿宋_GB2312"/>
          <w:color w:val="auto"/>
          <w:sz w:val="21"/>
          <w:highlight w:val="none"/>
        </w:rPr>
        <w:t>、知识产权：</w:t>
      </w:r>
      <w:r>
        <w:rPr>
          <w:rFonts w:hint="eastAsia" w:ascii="仿宋_GB2312" w:hAnsi="仿宋_GB2312" w:eastAsia="仿宋_GB2312" w:cs="仿宋_GB2312"/>
          <w:color w:val="auto"/>
          <w:sz w:val="21"/>
          <w:highlight w:val="none"/>
          <w:lang w:val="en-US" w:eastAsia="zh-CN"/>
        </w:rPr>
        <w:t>项目“</w:t>
      </w:r>
      <w:r>
        <w:rPr>
          <w:rFonts w:hint="eastAsia" w:ascii="等线" w:hAnsi="等线" w:eastAsia="等线" w:cs="宋体"/>
          <w:color w:val="auto"/>
          <w:kern w:val="0"/>
          <w:sz w:val="18"/>
          <w:szCs w:val="18"/>
          <w:highlight w:val="none"/>
        </w:rPr>
        <w:t>AI人工智能综合仿真实训系统</w:t>
      </w:r>
      <w:r>
        <w:rPr>
          <w:rFonts w:hint="eastAsia" w:ascii="仿宋_GB2312" w:hAnsi="仿宋_GB2312" w:eastAsia="仿宋_GB2312" w:cs="仿宋_GB2312"/>
          <w:color w:val="auto"/>
          <w:sz w:val="21"/>
          <w:highlight w:val="none"/>
          <w:lang w:val="en-US" w:eastAsia="zh-CN"/>
        </w:rPr>
        <w:t>”产生所有的知识产权归采购单位所有，并提供整体开放源代码，</w:t>
      </w:r>
      <w:r>
        <w:rPr>
          <w:rFonts w:ascii="仿宋_GB2312" w:hAnsi="仿宋_GB2312" w:eastAsia="仿宋_GB2312" w:cs="仿宋_GB2312"/>
          <w:color w:val="auto"/>
          <w:sz w:val="21"/>
          <w:highlight w:val="none"/>
        </w:rPr>
        <w:t>成交人须保障采购人在使用该货物或其任何一部分时不受到第三方关于侵犯专利权、商标权或工业设计权等知识产权的指控。如任何第三方提出侵权指控与采购人无关，成交人须与第三方交涉并承担可能发生的责任与一切费用。如采购人因此而遭受损失的，成交人应赔偿该损失。</w:t>
      </w:r>
    </w:p>
    <w:p w14:paraId="7FB03DCF">
      <w:pPr>
        <w:pStyle w:val="17"/>
        <w:ind w:firstLine="400"/>
        <w:jc w:val="both"/>
        <w:rPr>
          <w:color w:val="auto"/>
          <w:highlight w:val="none"/>
        </w:rPr>
      </w:pPr>
      <w:r>
        <w:rPr>
          <w:rFonts w:ascii="仿宋_GB2312" w:hAnsi="仿宋_GB2312" w:eastAsia="仿宋_GB2312" w:cs="仿宋_GB2312"/>
          <w:color w:val="auto"/>
          <w:sz w:val="21"/>
          <w:highlight w:val="none"/>
        </w:rPr>
        <w:t>10、违约责任</w:t>
      </w:r>
    </w:p>
    <w:p w14:paraId="156FC688">
      <w:pPr>
        <w:pStyle w:val="17"/>
        <w:ind w:firstLine="400"/>
        <w:jc w:val="both"/>
        <w:rPr>
          <w:color w:val="auto"/>
          <w:highlight w:val="none"/>
        </w:rPr>
      </w:pPr>
      <w:r>
        <w:rPr>
          <w:rFonts w:ascii="仿宋_GB2312" w:hAnsi="仿宋_GB2312" w:eastAsia="仿宋_GB2312" w:cs="仿宋_GB2312"/>
          <w:color w:val="auto"/>
          <w:sz w:val="21"/>
          <w:highlight w:val="none"/>
        </w:rPr>
        <w:t>（1）因成交人原因造成采购合同无法按时签订，视为成交人违约，成交人违约对采购人造成的损失的，需另行支付相应的赔偿。</w:t>
      </w:r>
    </w:p>
    <w:p w14:paraId="6565DCD5">
      <w:pPr>
        <w:pStyle w:val="17"/>
        <w:ind w:firstLine="400"/>
        <w:jc w:val="both"/>
        <w:rPr>
          <w:color w:val="auto"/>
          <w:highlight w:val="none"/>
        </w:rPr>
      </w:pPr>
      <w:r>
        <w:rPr>
          <w:rFonts w:ascii="仿宋_GB2312" w:hAnsi="仿宋_GB2312" w:eastAsia="仿宋_GB2312" w:cs="仿宋_GB2312"/>
          <w:color w:val="auto"/>
          <w:sz w:val="21"/>
          <w:highlight w:val="none"/>
        </w:rPr>
        <w:t>（2）采购合同签订后，成交人要求解除合同的，视为成交人违约，对采购人造成的损失的，成交人须向采购人支付成交金额15 %的违约金。</w:t>
      </w:r>
    </w:p>
    <w:p w14:paraId="58B735DF">
      <w:pPr>
        <w:pStyle w:val="17"/>
        <w:ind w:firstLine="400"/>
        <w:jc w:val="both"/>
        <w:rPr>
          <w:color w:val="auto"/>
          <w:highlight w:val="none"/>
        </w:rPr>
      </w:pPr>
      <w:r>
        <w:rPr>
          <w:rFonts w:ascii="仿宋_GB2312" w:hAnsi="仿宋_GB2312" w:eastAsia="仿宋_GB2312" w:cs="仿宋_GB2312"/>
          <w:color w:val="auto"/>
          <w:sz w:val="21"/>
          <w:highlight w:val="none"/>
        </w:rPr>
        <w:t>（3）成交人逾期履行服务的，成交人应按逾期交付总额每日0.05%向采购人支付违约金，由采购人从待付货款中扣除。成交人无正当理由逾期超过约定日期十五日仍不能交付的，视为“成交人不按合同约定履约”。</w:t>
      </w:r>
    </w:p>
    <w:p w14:paraId="28F812EF">
      <w:pPr>
        <w:pStyle w:val="17"/>
        <w:ind w:firstLine="400"/>
        <w:jc w:val="both"/>
        <w:rPr>
          <w:color w:val="auto"/>
          <w:highlight w:val="none"/>
        </w:rPr>
      </w:pPr>
      <w:r>
        <w:rPr>
          <w:rFonts w:ascii="仿宋_GB2312" w:hAnsi="仿宋_GB2312" w:eastAsia="仿宋_GB2312" w:cs="仿宋_GB2312"/>
          <w:color w:val="auto"/>
          <w:sz w:val="21"/>
          <w:highlight w:val="none"/>
        </w:rPr>
        <w:t>（4）成交人提供的服务或使用的产品、软件等不符合国家知识产权法律、法规的规定或被有关主管机关认定为侵权或假冒伪劣品，采购人有权拒绝或退货，成交人愿意整改但逾期履行的，按成交人逾期履行处理。成交人拒绝整改的，视为“成交人不按合同约定履约”。</w:t>
      </w:r>
    </w:p>
    <w:p w14:paraId="419608F8">
      <w:pPr>
        <w:pStyle w:val="17"/>
        <w:ind w:firstLine="400"/>
        <w:jc w:val="both"/>
        <w:rPr>
          <w:rFonts w:hint="eastAsia" w:eastAsia="宋体"/>
          <w:color w:val="auto"/>
          <w:highlight w:val="none"/>
          <w:lang w:val="en-US" w:eastAsia="zh-CN"/>
        </w:rPr>
      </w:pPr>
      <w:r>
        <w:rPr>
          <w:rFonts w:ascii="仿宋_GB2312" w:hAnsi="仿宋_GB2312" w:eastAsia="仿宋_GB2312" w:cs="仿宋_GB2312"/>
          <w:color w:val="auto"/>
          <w:sz w:val="21"/>
          <w:highlight w:val="none"/>
        </w:rPr>
        <w:t>（5）成交人不按合同约定履约的，采购人可以解除采购合同，成交人应返还采购人已支付货款，并对成交人已缴纳的履约保证金作“不予退还”处理。若履约保证金不足以赔偿采购人损失的，成交人应按采购人的实际损失予以赔偿；若成交人未支付履约保证金的，成交人须按合同总价款的15%向采购人支付违约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auto"/>
    <w:pitch w:val="default"/>
    <w:sig w:usb0="00000000" w:usb1="00000000" w:usb2="00000000" w:usb3="00000000" w:csb0="2000019F" w:csb1="00000000"/>
  </w:font>
  <w:font w:name="苹方-简">
    <w:panose1 w:val="020B0600000000000000"/>
    <w:charset w:val="86"/>
    <w:family w:val="auto"/>
    <w:pitch w:val="default"/>
    <w:sig w:usb0="A00002FF" w:usb1="7ACFFCFB"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字体管家淘淘体">
    <w:panose1 w:val="00020600040101010101"/>
    <w:charset w:val="86"/>
    <w:family w:val="auto"/>
    <w:pitch w:val="default"/>
    <w:sig w:usb0="A00002BF" w:usb1="18E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37597"/>
    <w:multiLevelType w:val="singleLevel"/>
    <w:tmpl w:val="C3137597"/>
    <w:lvl w:ilvl="0" w:tentative="0">
      <w:start w:val="1"/>
      <w:numFmt w:val="chineseCounting"/>
      <w:suff w:val="nothing"/>
      <w:lvlText w:val="%1、"/>
      <w:lvlJc w:val="left"/>
      <w:rPr>
        <w:rFonts w:hint="eastAsia"/>
      </w:rPr>
    </w:lvl>
  </w:abstractNum>
  <w:abstractNum w:abstractNumId="1">
    <w:nsid w:val="E1704C0B"/>
    <w:multiLevelType w:val="singleLevel"/>
    <w:tmpl w:val="E1704C0B"/>
    <w:lvl w:ilvl="0" w:tentative="0">
      <w:start w:val="2"/>
      <w:numFmt w:val="chineseCounting"/>
      <w:suff w:val="nothing"/>
      <w:lvlText w:val="%1、"/>
      <w:lvlJc w:val="left"/>
      <w:rPr>
        <w:rFonts w:hint="eastAsia"/>
      </w:rPr>
    </w:lvl>
  </w:abstractNum>
  <w:abstractNum w:abstractNumId="2">
    <w:nsid w:val="2AF118B5"/>
    <w:multiLevelType w:val="multilevel"/>
    <w:tmpl w:val="2AF118B5"/>
    <w:lvl w:ilvl="0" w:tentative="0">
      <w:start w:val="1"/>
      <w:numFmt w:val="decimal"/>
      <w:suff w:val="nothing"/>
      <w:lvlText w:val="%1"/>
      <w:lvlJc w:val="center"/>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E7165C"/>
    <w:multiLevelType w:val="multilevel"/>
    <w:tmpl w:val="56E7165C"/>
    <w:lvl w:ilvl="0" w:tentative="0">
      <w:start w:val="1"/>
      <w:numFmt w:val="japaneseCounting"/>
      <w:lvlText w:val="%1、"/>
      <w:lvlJc w:val="left"/>
      <w:pPr>
        <w:ind w:left="420" w:hanging="420"/>
      </w:pPr>
      <w:rPr>
        <w:rFonts w:hint="default" w:ascii="Calibri"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0DD0DE6"/>
    <w:rsid w:val="13FBF067"/>
    <w:rsid w:val="20BE57B1"/>
    <w:rsid w:val="39CA0F62"/>
    <w:rsid w:val="3E736C45"/>
    <w:rsid w:val="512F2548"/>
    <w:rsid w:val="5BFDEDD0"/>
    <w:rsid w:val="5E1C339F"/>
    <w:rsid w:val="6DF1C02A"/>
    <w:rsid w:val="6F6BE8F2"/>
    <w:rsid w:val="6FF618AE"/>
    <w:rsid w:val="715E5A87"/>
    <w:rsid w:val="736D8C64"/>
    <w:rsid w:val="7F5B1126"/>
    <w:rsid w:val="7F7D0A53"/>
    <w:rsid w:val="7FDF04BA"/>
    <w:rsid w:val="9BC8CB2B"/>
    <w:rsid w:val="B0DD0DE6"/>
    <w:rsid w:val="B874F20B"/>
    <w:rsid w:val="BF33C3C4"/>
    <w:rsid w:val="BFFFFA12"/>
    <w:rsid w:val="DFDD667E"/>
    <w:rsid w:val="E7F19171"/>
    <w:rsid w:val="EB7982F9"/>
    <w:rsid w:val="EFCE83D6"/>
    <w:rsid w:val="EFED2CF1"/>
    <w:rsid w:val="F2FDF1BA"/>
    <w:rsid w:val="FCAF1CD5"/>
    <w:rsid w:val="FDD729C6"/>
    <w:rsid w:val="FDDA2CF2"/>
    <w:rsid w:val="FFBFBE16"/>
    <w:rsid w:val="FFFBB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cs="Times New Roman"/>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szCs w:val="22"/>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2"/>
    <w:basedOn w:val="1"/>
    <w:qFormat/>
    <w:uiPriority w:val="0"/>
    <w:pPr>
      <w:spacing w:after="120" w:line="480" w:lineRule="auto"/>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7"/>
    <w:qFormat/>
    <w:uiPriority w:val="0"/>
    <w:pPr>
      <w:ind w:firstLine="420" w:firstLineChars="100"/>
    </w:pPr>
    <w:rPr>
      <w:kern w:val="0"/>
      <w:sz w:val="20"/>
      <w:szCs w:val="2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样式1"/>
    <w:basedOn w:val="1"/>
    <w:qFormat/>
    <w:uiPriority w:val="0"/>
    <w:pPr>
      <w:ind w:firstLine="883" w:firstLineChars="200"/>
    </w:pPr>
    <w:rPr>
      <w:rFonts w:ascii="Calibri" w:hAnsi="Calibri" w:eastAsia="宋体" w:cs="Times New Roman"/>
      <w:sz w:val="30"/>
    </w:rPr>
  </w:style>
  <w:style w:type="paragraph" w:styleId="16">
    <w:name w:val="List Paragraph"/>
    <w:basedOn w:val="1"/>
    <w:qFormat/>
    <w:uiPriority w:val="34"/>
    <w:pPr>
      <w:spacing w:line="360" w:lineRule="auto"/>
      <w:ind w:firstLine="420" w:firstLineChars="200"/>
    </w:pPr>
    <w:rPr>
      <w:rFonts w:ascii="Calibri" w:hAnsi="Calibri" w:eastAsia="仿宋"/>
      <w:sz w:val="30"/>
      <w:szCs w:val="22"/>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157</Words>
  <Characters>175</Characters>
  <Lines>0</Lines>
  <Paragraphs>0</Paragraphs>
  <TotalTime>9</TotalTime>
  <ScaleCrop>false</ScaleCrop>
  <LinksUpToDate>false</LinksUpToDate>
  <CharactersWithSpaces>175</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2025-07-03T11:08:00Z</dcterms:created>
  <dc:creator>享耳</dc:creator>
  <cp:lastModifiedBy>장연</cp:lastModifiedBy>
  <dcterms:modified xsi:type="dcterms:W3CDTF">2025-11-24T23:47:05Z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864C2A9DCC754B899CE2919529089EB0_13</vt:lpwstr>
  </property>
  <property fmtid="{D5CDD505-2E9C-101B-9397-08002B2CF9AE}" pid="4" name="KSOTemplateDocerSaveRecord">
    <vt:lpwstr>eyJoZGlkIjoiYzliOTAwOWRiNzE3Y2NhOWViMTU4ODgxZGI5MWY3ZjgiLCJ1c2VySWQiOiI0NTMzOTQ2NDYifQ==</vt:lpwstr>
  </property>
</Properties>
</file>