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center"/>
        <w:rPr>
          <w:rFonts w:hint="eastAsia" w:ascii="Arial" w:hAnsi="Arial" w:eastAsia="宋体" w:cs="Arial"/>
          <w:i w:val="0"/>
          <w:iCs w:val="0"/>
          <w:caps w:val="0"/>
          <w:color w:val="000000"/>
          <w:spacing w:val="0"/>
          <w:sz w:val="24"/>
          <w:szCs w:val="24"/>
          <w:lang w:eastAsia="zh-CN"/>
        </w:rPr>
      </w:pPr>
      <w:r>
        <w:rPr>
          <w:rFonts w:hint="eastAsia" w:ascii="Arial" w:hAnsi="Arial" w:cs="Arial"/>
          <w:i w:val="0"/>
          <w:iCs w:val="0"/>
          <w:caps w:val="0"/>
          <w:color w:val="000000"/>
          <w:spacing w:val="0"/>
          <w:sz w:val="24"/>
          <w:szCs w:val="24"/>
          <w:lang w:val="en-US" w:eastAsia="zh-CN"/>
        </w:rPr>
        <w:t>湄洲湾职业技术</w:t>
      </w:r>
      <w:r>
        <w:rPr>
          <w:rFonts w:hint="default" w:ascii="Arial" w:hAnsi="Arial" w:cs="Arial"/>
          <w:i w:val="0"/>
          <w:iCs w:val="0"/>
          <w:caps w:val="0"/>
          <w:color w:val="000000"/>
          <w:spacing w:val="0"/>
          <w:sz w:val="24"/>
          <w:szCs w:val="24"/>
        </w:rPr>
        <w:t>学院</w:t>
      </w:r>
      <w:r>
        <w:rPr>
          <w:rFonts w:hint="eastAsia" w:ascii="Arial" w:hAnsi="Arial" w:cs="Arial"/>
          <w:i w:val="0"/>
          <w:iCs w:val="0"/>
          <w:caps w:val="0"/>
          <w:color w:val="000000"/>
          <w:spacing w:val="0"/>
          <w:sz w:val="24"/>
          <w:szCs w:val="24"/>
          <w:lang w:eastAsia="zh-CN"/>
        </w:rPr>
        <w:t>虚拟仿真实训基地</w:t>
      </w:r>
      <w:r>
        <w:rPr>
          <w:rFonts w:hint="default" w:ascii="Arial" w:hAnsi="Arial" w:cs="Arial"/>
          <w:i w:val="0"/>
          <w:iCs w:val="0"/>
          <w:caps w:val="0"/>
          <w:color w:val="000000"/>
          <w:spacing w:val="0"/>
          <w:sz w:val="24"/>
          <w:szCs w:val="24"/>
        </w:rPr>
        <w:t>建设与管理办法</w:t>
      </w:r>
      <w:r>
        <w:rPr>
          <w:rFonts w:hint="eastAsia" w:ascii="Arial" w:hAnsi="Arial" w:cs="Arial"/>
          <w:i w:val="0"/>
          <w:iCs w:val="0"/>
          <w:caps w:val="0"/>
          <w:color w:val="000000"/>
          <w:spacing w:val="0"/>
          <w:sz w:val="24"/>
          <w:szCs w:val="24"/>
          <w:lang w:eastAsia="zh-CN"/>
        </w:rPr>
        <w:t>（</w:t>
      </w:r>
      <w:r>
        <w:rPr>
          <w:rFonts w:hint="eastAsia" w:ascii="Arial" w:hAnsi="Arial" w:cs="Arial"/>
          <w:i w:val="0"/>
          <w:iCs w:val="0"/>
          <w:caps w:val="0"/>
          <w:color w:val="000000"/>
          <w:spacing w:val="0"/>
          <w:sz w:val="24"/>
          <w:szCs w:val="24"/>
          <w:lang w:val="en-US" w:eastAsia="zh-CN"/>
        </w:rPr>
        <w:t>试行</w:t>
      </w:r>
      <w:r>
        <w:rPr>
          <w:rFonts w:hint="eastAsia" w:ascii="Arial" w:hAnsi="Arial" w:cs="Arial"/>
          <w:i w:val="0"/>
          <w:iCs w:val="0"/>
          <w:caps w:val="0"/>
          <w:color w:val="000000"/>
          <w:spacing w:val="0"/>
          <w:sz w:val="24"/>
          <w:szCs w:val="24"/>
          <w:lang w:eastAsia="zh-CN"/>
        </w:rPr>
        <w:t>）</w:t>
      </w:r>
    </w:p>
    <w:p>
      <w:pPr>
        <w:pStyle w:val="3"/>
        <w:keepNext w:val="0"/>
        <w:keepLines w:val="0"/>
        <w:widowControl/>
        <w:suppressLineNumbers w:val="0"/>
        <w:spacing w:before="0" w:beforeAutospacing="0" w:after="0" w:afterAutospacing="0" w:line="520" w:lineRule="atLeast"/>
        <w:ind w:left="0" w:right="0"/>
        <w:jc w:val="center"/>
      </w:pPr>
      <w:r>
        <w:rPr>
          <w:rFonts w:ascii="黑体" w:hAnsi="宋体" w:eastAsia="黑体" w:cs="黑体"/>
          <w:i w:val="0"/>
          <w:iCs w:val="0"/>
          <w:caps w:val="0"/>
          <w:color w:val="000000"/>
          <w:spacing w:val="0"/>
          <w:sz w:val="28"/>
          <w:szCs w:val="28"/>
        </w:rPr>
        <w:t>第一章</w:t>
      </w:r>
      <w:r>
        <w:rPr>
          <w:rFonts w:hint="eastAsia" w:ascii="黑体" w:hAnsi="宋体" w:eastAsia="黑体" w:cs="黑体"/>
          <w:i w:val="0"/>
          <w:iCs w:val="0"/>
          <w:caps w:val="0"/>
          <w:color w:val="000000"/>
          <w:spacing w:val="0"/>
          <w:sz w:val="18"/>
          <w:szCs w:val="18"/>
        </w:rPr>
        <w:t>  </w:t>
      </w:r>
      <w:r>
        <w:rPr>
          <w:rFonts w:hint="eastAsia" w:ascii="黑体" w:hAnsi="宋体" w:eastAsia="黑体" w:cs="黑体"/>
          <w:i w:val="0"/>
          <w:iCs w:val="0"/>
          <w:caps w:val="0"/>
          <w:color w:val="000000"/>
          <w:spacing w:val="0"/>
          <w:sz w:val="28"/>
          <w:szCs w:val="28"/>
        </w:rPr>
        <w:t>总则</w:t>
      </w:r>
    </w:p>
    <w:p>
      <w:pPr>
        <w:pStyle w:val="3"/>
        <w:keepNext w:val="0"/>
        <w:keepLines w:val="0"/>
        <w:widowControl/>
        <w:suppressLineNumbers w:val="0"/>
        <w:spacing w:before="0" w:beforeAutospacing="0" w:after="0" w:afterAutospacing="0" w:line="520" w:lineRule="atLeast"/>
        <w:ind w:left="0" w:right="0" w:firstLine="480"/>
        <w:jc w:val="left"/>
      </w:pPr>
      <w:r>
        <w:rPr>
          <w:rFonts w:ascii="楷体_GB2312" w:hAnsi="Arial" w:eastAsia="楷体_GB2312" w:cs="楷体_GB2312"/>
          <w:i w:val="0"/>
          <w:iCs w:val="0"/>
          <w:caps w:val="0"/>
          <w:color w:val="000000"/>
          <w:spacing w:val="0"/>
          <w:sz w:val="24"/>
          <w:szCs w:val="24"/>
        </w:rPr>
        <w:t>第一条</w:t>
      </w:r>
      <w:r>
        <w:rPr>
          <w:rFonts w:hint="default" w:ascii="楷体_GB2312" w:hAnsi="Arial" w:eastAsia="楷体_GB2312" w:cs="楷体_GB2312"/>
          <w:i w:val="0"/>
          <w:iCs w:val="0"/>
          <w:caps w:val="0"/>
          <w:color w:val="000000"/>
          <w:spacing w:val="0"/>
          <w:sz w:val="18"/>
          <w:szCs w:val="18"/>
        </w:rPr>
        <w:t>  </w:t>
      </w:r>
      <w:r>
        <w:rPr>
          <w:rFonts w:hint="eastAsia" w:ascii="楷体_GB2312" w:hAnsi="Arial" w:eastAsia="楷体_GB2312" w:cs="楷体_GB2312"/>
          <w:i w:val="0"/>
          <w:iCs w:val="0"/>
          <w:caps w:val="0"/>
          <w:color w:val="000000"/>
          <w:spacing w:val="0"/>
          <w:sz w:val="24"/>
          <w:szCs w:val="24"/>
          <w:lang w:eastAsia="zh-CN"/>
        </w:rPr>
        <w:t>虚拟仿真实训基地</w:t>
      </w:r>
      <w:r>
        <w:rPr>
          <w:rFonts w:hint="default" w:ascii="楷体_GB2312" w:hAnsi="Arial" w:eastAsia="楷体_GB2312" w:cs="楷体_GB2312"/>
          <w:i w:val="0"/>
          <w:iCs w:val="0"/>
          <w:caps w:val="0"/>
          <w:color w:val="000000"/>
          <w:spacing w:val="0"/>
          <w:sz w:val="24"/>
          <w:szCs w:val="24"/>
        </w:rPr>
        <w:t>坚持以“科学规划，统筹推进；应用驱动，创新</w:t>
      </w:r>
      <w:bookmarkStart w:id="7" w:name="_GoBack"/>
      <w:bookmarkEnd w:id="7"/>
      <w:r>
        <w:rPr>
          <w:rFonts w:hint="default" w:ascii="楷体_GB2312" w:hAnsi="Arial" w:eastAsia="楷体_GB2312" w:cs="楷体_GB2312"/>
          <w:i w:val="0"/>
          <w:iCs w:val="0"/>
          <w:caps w:val="0"/>
          <w:color w:val="000000"/>
          <w:spacing w:val="0"/>
          <w:sz w:val="24"/>
          <w:szCs w:val="24"/>
        </w:rPr>
        <w:t>发展；资源共享，提高效益”的指导思想，以提高学生创新精神和实践能力为宗旨，以建设信息化实验教学资源为重点，以共享优质实验教学资源为核心，以深化实验教学改革为突破，逐步搭建面向全省高校共享的虚拟仿真实验教学平台，进一步加快推进实验教学信息化建设，推动学校实验教学改革与创新。为了加强和规范</w:t>
      </w:r>
      <w:r>
        <w:rPr>
          <w:rFonts w:hint="eastAsia" w:ascii="楷体_GB2312" w:hAnsi="Arial" w:eastAsia="楷体_GB2312" w:cs="楷体_GB2312"/>
          <w:i w:val="0"/>
          <w:iCs w:val="0"/>
          <w:caps w:val="0"/>
          <w:color w:val="000000"/>
          <w:spacing w:val="0"/>
          <w:sz w:val="24"/>
          <w:szCs w:val="24"/>
          <w:lang w:eastAsia="zh-CN"/>
        </w:rPr>
        <w:t>虚拟仿真实训基地</w:t>
      </w:r>
      <w:r>
        <w:rPr>
          <w:rFonts w:hint="default" w:ascii="楷体_GB2312" w:hAnsi="Arial" w:eastAsia="楷体_GB2312" w:cs="楷体_GB2312"/>
          <w:i w:val="0"/>
          <w:iCs w:val="0"/>
          <w:caps w:val="0"/>
          <w:color w:val="000000"/>
          <w:spacing w:val="0"/>
          <w:sz w:val="24"/>
          <w:szCs w:val="24"/>
        </w:rPr>
        <w:t>的建设和管理，特制定本办法。</w:t>
      </w:r>
    </w:p>
    <w:p>
      <w:pPr>
        <w:pStyle w:val="3"/>
        <w:keepNext w:val="0"/>
        <w:keepLines w:val="0"/>
        <w:widowControl/>
        <w:suppressLineNumbers w:val="0"/>
        <w:spacing w:before="0" w:beforeAutospacing="0" w:after="0" w:afterAutospacing="0" w:line="520" w:lineRule="atLeast"/>
        <w:ind w:left="0" w:right="0"/>
        <w:jc w:val="center"/>
      </w:pPr>
      <w:r>
        <w:rPr>
          <w:rFonts w:hint="eastAsia" w:ascii="黑体" w:hAnsi="宋体" w:eastAsia="黑体" w:cs="黑体"/>
          <w:i w:val="0"/>
          <w:iCs w:val="0"/>
          <w:caps w:val="0"/>
          <w:color w:val="000000"/>
          <w:spacing w:val="0"/>
          <w:sz w:val="28"/>
          <w:szCs w:val="28"/>
        </w:rPr>
        <w:t>第二章 申报与建设</w:t>
      </w:r>
    </w:p>
    <w:p>
      <w:pPr>
        <w:pStyle w:val="3"/>
        <w:keepNext w:val="0"/>
        <w:keepLines w:val="0"/>
        <w:widowControl/>
        <w:suppressLineNumbers w:val="0"/>
        <w:spacing w:before="0" w:beforeAutospacing="0" w:after="0" w:afterAutospacing="0" w:line="520" w:lineRule="atLeast"/>
        <w:ind w:left="0" w:right="0" w:firstLine="480"/>
        <w:jc w:val="left"/>
      </w:pPr>
      <w:r>
        <w:rPr>
          <w:rFonts w:hint="default" w:ascii="楷体_GB2312" w:hAnsi="Arial" w:eastAsia="楷体_GB2312" w:cs="楷体_GB2312"/>
          <w:i w:val="0"/>
          <w:iCs w:val="0"/>
          <w:caps w:val="0"/>
          <w:color w:val="000000"/>
          <w:spacing w:val="0"/>
          <w:sz w:val="24"/>
          <w:szCs w:val="24"/>
        </w:rPr>
        <w:t>第二条</w:t>
      </w:r>
      <w:r>
        <w:rPr>
          <w:rFonts w:hint="default" w:ascii="楷体_GB2312" w:hAnsi="Arial" w:eastAsia="楷体_GB2312" w:cs="楷体_GB2312"/>
          <w:i w:val="0"/>
          <w:iCs w:val="0"/>
          <w:caps w:val="0"/>
          <w:color w:val="000000"/>
          <w:spacing w:val="0"/>
          <w:sz w:val="18"/>
          <w:szCs w:val="18"/>
        </w:rPr>
        <w:t>  </w:t>
      </w:r>
      <w:r>
        <w:rPr>
          <w:rFonts w:hint="eastAsia" w:ascii="楷体_GB2312" w:hAnsi="Arial" w:eastAsia="楷体_GB2312" w:cs="楷体_GB2312"/>
          <w:i w:val="0"/>
          <w:iCs w:val="0"/>
          <w:caps w:val="0"/>
          <w:color w:val="000000"/>
          <w:spacing w:val="0"/>
          <w:sz w:val="24"/>
          <w:szCs w:val="24"/>
          <w:lang w:eastAsia="zh-CN"/>
        </w:rPr>
        <w:t>虚拟仿真实训基地</w:t>
      </w:r>
      <w:r>
        <w:rPr>
          <w:rFonts w:hint="default" w:ascii="楷体_GB2312" w:hAnsi="Arial" w:eastAsia="楷体_GB2312" w:cs="楷体_GB2312"/>
          <w:i w:val="0"/>
          <w:iCs w:val="0"/>
          <w:caps w:val="0"/>
          <w:color w:val="000000"/>
          <w:spacing w:val="0"/>
          <w:sz w:val="24"/>
          <w:szCs w:val="24"/>
        </w:rPr>
        <w:t>（以下简称中心）的申报，采取以系为单位申报的方式进行，不受理个人申报。申报立项具体程序如下：</w:t>
      </w:r>
    </w:p>
    <w:p>
      <w:pPr>
        <w:pStyle w:val="3"/>
        <w:keepNext w:val="0"/>
        <w:keepLines w:val="0"/>
        <w:widowControl/>
        <w:suppressLineNumbers w:val="0"/>
        <w:spacing w:before="0" w:beforeAutospacing="0" w:after="0" w:afterAutospacing="0" w:line="520" w:lineRule="atLeast"/>
        <w:ind w:left="0" w:right="0" w:firstLine="480"/>
        <w:jc w:val="left"/>
      </w:pPr>
      <w:r>
        <w:rPr>
          <w:rFonts w:hint="default" w:ascii="楷体_GB2312" w:hAnsi="Arial" w:eastAsia="楷体_GB2312" w:cs="楷体_GB2312"/>
          <w:i w:val="0"/>
          <w:iCs w:val="0"/>
          <w:caps w:val="0"/>
          <w:color w:val="000000"/>
          <w:spacing w:val="0"/>
          <w:sz w:val="24"/>
          <w:szCs w:val="24"/>
        </w:rPr>
        <w:t>（一）</w:t>
      </w:r>
      <w:r>
        <w:rPr>
          <w:rFonts w:hint="eastAsia" w:ascii="楷体_GB2312" w:hAnsi="Arial" w:eastAsia="楷体_GB2312" w:cs="楷体_GB2312"/>
          <w:i w:val="0"/>
          <w:iCs w:val="0"/>
          <w:caps w:val="0"/>
          <w:color w:val="000000"/>
          <w:spacing w:val="0"/>
          <w:sz w:val="24"/>
          <w:szCs w:val="24"/>
          <w:lang w:eastAsia="zh-CN"/>
        </w:rPr>
        <w:t>公共实训管理中心</w:t>
      </w:r>
      <w:r>
        <w:rPr>
          <w:rFonts w:hint="default" w:ascii="楷体_GB2312" w:hAnsi="Arial" w:eastAsia="楷体_GB2312" w:cs="楷体_GB2312"/>
          <w:i w:val="0"/>
          <w:iCs w:val="0"/>
          <w:caps w:val="0"/>
          <w:color w:val="000000"/>
          <w:spacing w:val="0"/>
          <w:sz w:val="24"/>
          <w:szCs w:val="24"/>
        </w:rPr>
        <w:t>发布项目申报通知。</w:t>
      </w:r>
    </w:p>
    <w:p>
      <w:pPr>
        <w:pStyle w:val="3"/>
        <w:keepNext w:val="0"/>
        <w:keepLines w:val="0"/>
        <w:widowControl/>
        <w:suppressLineNumbers w:val="0"/>
        <w:spacing w:before="0" w:beforeAutospacing="0" w:after="0" w:afterAutospacing="0" w:line="520" w:lineRule="atLeast"/>
        <w:ind w:left="0" w:right="0" w:firstLine="480"/>
        <w:jc w:val="left"/>
      </w:pPr>
      <w:r>
        <w:rPr>
          <w:rFonts w:hint="default" w:ascii="楷体_GB2312" w:hAnsi="Arial" w:eastAsia="楷体_GB2312" w:cs="楷体_GB2312"/>
          <w:i w:val="0"/>
          <w:iCs w:val="0"/>
          <w:caps w:val="0"/>
          <w:color w:val="000000"/>
          <w:spacing w:val="0"/>
          <w:sz w:val="24"/>
          <w:szCs w:val="24"/>
        </w:rPr>
        <w:t>（二）根据项目申报通知的要求申报项目。</w:t>
      </w:r>
    </w:p>
    <w:p>
      <w:pPr>
        <w:pStyle w:val="3"/>
        <w:keepNext w:val="0"/>
        <w:keepLines w:val="0"/>
        <w:widowControl/>
        <w:suppressLineNumbers w:val="0"/>
        <w:spacing w:before="0" w:beforeAutospacing="0" w:after="0" w:afterAutospacing="0" w:line="520" w:lineRule="atLeast"/>
        <w:ind w:left="0" w:right="0" w:firstLine="480"/>
        <w:jc w:val="left"/>
      </w:pPr>
      <w:r>
        <w:rPr>
          <w:rFonts w:hint="default" w:ascii="楷体_GB2312" w:hAnsi="Arial" w:eastAsia="楷体_GB2312" w:cs="楷体_GB2312"/>
          <w:i w:val="0"/>
          <w:iCs w:val="0"/>
          <w:caps w:val="0"/>
          <w:color w:val="000000"/>
          <w:spacing w:val="0"/>
          <w:sz w:val="24"/>
          <w:szCs w:val="24"/>
        </w:rPr>
        <w:t>（三）</w:t>
      </w:r>
      <w:r>
        <w:rPr>
          <w:rFonts w:hint="eastAsia" w:ascii="楷体_GB2312" w:hAnsi="Arial" w:eastAsia="楷体_GB2312" w:cs="楷体_GB2312"/>
          <w:i w:val="0"/>
          <w:iCs w:val="0"/>
          <w:caps w:val="0"/>
          <w:color w:val="000000"/>
          <w:spacing w:val="0"/>
          <w:sz w:val="24"/>
          <w:szCs w:val="24"/>
          <w:lang w:eastAsia="zh-CN"/>
        </w:rPr>
        <w:t>公共实训管理中心</w:t>
      </w:r>
      <w:r>
        <w:rPr>
          <w:rFonts w:hint="default" w:ascii="楷体_GB2312" w:hAnsi="Arial" w:eastAsia="楷体_GB2312" w:cs="楷体_GB2312"/>
          <w:i w:val="0"/>
          <w:iCs w:val="0"/>
          <w:caps w:val="0"/>
          <w:color w:val="000000"/>
          <w:spacing w:val="0"/>
          <w:sz w:val="24"/>
          <w:szCs w:val="24"/>
        </w:rPr>
        <w:t>受理项目申报工作，组织校级项目评审和省级、国家级项目推荐工作。</w:t>
      </w:r>
    </w:p>
    <w:p>
      <w:pPr>
        <w:pStyle w:val="3"/>
        <w:keepNext w:val="0"/>
        <w:keepLines w:val="0"/>
        <w:widowControl/>
        <w:suppressLineNumbers w:val="0"/>
        <w:spacing w:before="0" w:beforeAutospacing="0" w:after="0" w:afterAutospacing="0" w:line="520" w:lineRule="atLeast"/>
        <w:ind w:left="0" w:right="0" w:firstLine="480"/>
        <w:jc w:val="left"/>
      </w:pPr>
      <w:r>
        <w:rPr>
          <w:rFonts w:hint="default" w:ascii="楷体_GB2312" w:hAnsi="Arial" w:eastAsia="楷体_GB2312" w:cs="楷体_GB2312"/>
          <w:i w:val="0"/>
          <w:iCs w:val="0"/>
          <w:caps w:val="0"/>
          <w:color w:val="000000"/>
          <w:spacing w:val="0"/>
          <w:sz w:val="24"/>
          <w:szCs w:val="24"/>
        </w:rPr>
        <w:t>（四）学校审定校级项目立项建议名单和省级、国家级推荐项目名单，批准校级项目立项名单以及省级、国家级推荐项目名单。</w:t>
      </w:r>
    </w:p>
    <w:p>
      <w:pPr>
        <w:pStyle w:val="3"/>
        <w:keepNext w:val="0"/>
        <w:keepLines w:val="0"/>
        <w:widowControl/>
        <w:suppressLineNumbers w:val="0"/>
        <w:spacing w:before="0" w:beforeAutospacing="0" w:after="0" w:afterAutospacing="0" w:line="520" w:lineRule="atLeast"/>
        <w:ind w:left="0" w:right="0" w:firstLine="480"/>
        <w:jc w:val="left"/>
      </w:pPr>
      <w:r>
        <w:rPr>
          <w:rFonts w:hint="default" w:ascii="楷体_GB2312" w:hAnsi="Arial" w:eastAsia="楷体_GB2312" w:cs="楷体_GB2312"/>
          <w:i w:val="0"/>
          <w:iCs w:val="0"/>
          <w:caps w:val="0"/>
          <w:color w:val="000000"/>
          <w:spacing w:val="0"/>
          <w:sz w:val="24"/>
          <w:szCs w:val="24"/>
        </w:rPr>
        <w:t>（五）</w:t>
      </w:r>
      <w:r>
        <w:rPr>
          <w:rFonts w:hint="eastAsia" w:ascii="楷体_GB2312" w:hAnsi="Arial" w:eastAsia="楷体_GB2312" w:cs="楷体_GB2312"/>
          <w:i w:val="0"/>
          <w:iCs w:val="0"/>
          <w:caps w:val="0"/>
          <w:color w:val="000000"/>
          <w:spacing w:val="0"/>
          <w:sz w:val="24"/>
          <w:szCs w:val="24"/>
          <w:lang w:eastAsia="zh-CN"/>
        </w:rPr>
        <w:t>公共实训管理中心</w:t>
      </w:r>
      <w:r>
        <w:rPr>
          <w:rFonts w:hint="default" w:ascii="楷体_GB2312" w:hAnsi="Arial" w:eastAsia="楷体_GB2312" w:cs="楷体_GB2312"/>
          <w:i w:val="0"/>
          <w:iCs w:val="0"/>
          <w:caps w:val="0"/>
          <w:color w:val="000000"/>
          <w:spacing w:val="0"/>
          <w:sz w:val="24"/>
          <w:szCs w:val="24"/>
        </w:rPr>
        <w:t>按上级有关文件要求组织申报省级和国家级项目。</w:t>
      </w:r>
    </w:p>
    <w:p>
      <w:pPr>
        <w:pStyle w:val="3"/>
        <w:keepNext w:val="0"/>
        <w:keepLines w:val="0"/>
        <w:widowControl/>
        <w:suppressLineNumbers w:val="0"/>
        <w:spacing w:before="0" w:beforeAutospacing="0" w:after="0" w:afterAutospacing="0" w:line="520" w:lineRule="atLeast"/>
        <w:ind w:left="0" w:right="0" w:firstLine="480"/>
        <w:jc w:val="left"/>
      </w:pPr>
      <w:r>
        <w:rPr>
          <w:rFonts w:hint="default" w:ascii="楷体_GB2312" w:hAnsi="Arial" w:eastAsia="楷体_GB2312" w:cs="楷体_GB2312"/>
          <w:i w:val="0"/>
          <w:iCs w:val="0"/>
          <w:caps w:val="0"/>
          <w:color w:val="000000"/>
          <w:spacing w:val="0"/>
          <w:sz w:val="24"/>
          <w:szCs w:val="24"/>
        </w:rPr>
        <w:t>第三条</w:t>
      </w:r>
      <w:r>
        <w:rPr>
          <w:rFonts w:hint="default" w:ascii="楷体_GB2312" w:hAnsi="Arial" w:eastAsia="楷体_GB2312" w:cs="楷体_GB2312"/>
          <w:i w:val="0"/>
          <w:iCs w:val="0"/>
          <w:caps w:val="0"/>
          <w:color w:val="000000"/>
          <w:spacing w:val="0"/>
          <w:sz w:val="18"/>
          <w:szCs w:val="18"/>
        </w:rPr>
        <w:t>  </w:t>
      </w:r>
      <w:r>
        <w:rPr>
          <w:rFonts w:hint="default" w:ascii="楷体_GB2312" w:hAnsi="Arial" w:eastAsia="楷体_GB2312" w:cs="楷体_GB2312"/>
          <w:i w:val="0"/>
          <w:iCs w:val="0"/>
          <w:caps w:val="0"/>
          <w:color w:val="000000"/>
          <w:spacing w:val="0"/>
          <w:sz w:val="24"/>
          <w:szCs w:val="24"/>
        </w:rPr>
        <w:t>申报</w:t>
      </w:r>
      <w:r>
        <w:rPr>
          <w:rFonts w:hint="eastAsia" w:ascii="楷体_GB2312" w:hAnsi="Arial" w:eastAsia="楷体_GB2312" w:cs="楷体_GB2312"/>
          <w:i w:val="0"/>
          <w:iCs w:val="0"/>
          <w:caps w:val="0"/>
          <w:color w:val="000000"/>
          <w:spacing w:val="0"/>
          <w:sz w:val="24"/>
          <w:szCs w:val="24"/>
          <w:lang w:val="en-US" w:eastAsia="zh-CN"/>
        </w:rPr>
        <w:t>基地</w:t>
      </w:r>
      <w:r>
        <w:rPr>
          <w:rFonts w:hint="default" w:ascii="楷体_GB2312" w:hAnsi="Arial" w:eastAsia="楷体_GB2312" w:cs="楷体_GB2312"/>
          <w:i w:val="0"/>
          <w:iCs w:val="0"/>
          <w:caps w:val="0"/>
          <w:color w:val="000000"/>
          <w:spacing w:val="0"/>
          <w:sz w:val="24"/>
          <w:szCs w:val="24"/>
        </w:rPr>
        <w:t>应具备以下条件：</w:t>
      </w:r>
    </w:p>
    <w:p>
      <w:pPr>
        <w:pStyle w:val="3"/>
        <w:keepNext w:val="0"/>
        <w:keepLines w:val="0"/>
        <w:widowControl/>
        <w:suppressLineNumbers w:val="0"/>
        <w:spacing w:before="0" w:beforeAutospacing="0" w:after="0" w:afterAutospacing="0" w:line="520" w:lineRule="atLeast"/>
        <w:ind w:left="0" w:right="0" w:firstLine="480"/>
        <w:jc w:val="left"/>
      </w:pPr>
      <w:r>
        <w:rPr>
          <w:rFonts w:hint="default" w:ascii="楷体_GB2312" w:hAnsi="Arial" w:eastAsia="楷体_GB2312" w:cs="楷体_GB2312"/>
          <w:i w:val="0"/>
          <w:iCs w:val="0"/>
          <w:caps w:val="0"/>
          <w:color w:val="000000"/>
          <w:spacing w:val="0"/>
          <w:sz w:val="24"/>
          <w:szCs w:val="24"/>
        </w:rPr>
        <w:t>（一）申报</w:t>
      </w:r>
      <w:r>
        <w:rPr>
          <w:rFonts w:hint="eastAsia" w:ascii="楷体_GB2312" w:hAnsi="Arial" w:eastAsia="楷体_GB2312" w:cs="楷体_GB2312"/>
          <w:i w:val="0"/>
          <w:iCs w:val="0"/>
          <w:caps w:val="0"/>
          <w:color w:val="000000"/>
          <w:spacing w:val="0"/>
          <w:sz w:val="24"/>
          <w:szCs w:val="24"/>
          <w:lang w:val="en-US" w:eastAsia="zh-CN"/>
        </w:rPr>
        <w:t>基地</w:t>
      </w:r>
      <w:r>
        <w:rPr>
          <w:rFonts w:hint="default" w:ascii="楷体_GB2312" w:hAnsi="Arial" w:eastAsia="楷体_GB2312" w:cs="楷体_GB2312"/>
          <w:i w:val="0"/>
          <w:iCs w:val="0"/>
          <w:caps w:val="0"/>
          <w:color w:val="000000"/>
          <w:spacing w:val="0"/>
          <w:sz w:val="24"/>
          <w:szCs w:val="24"/>
        </w:rPr>
        <w:t>原则上须以现有国家和省级实验教学示范中心或示范实验室为基础，整合相关学科实验室资源，由学校按照</w:t>
      </w:r>
      <w:r>
        <w:rPr>
          <w:rFonts w:hint="eastAsia" w:ascii="楷体_GB2312" w:hAnsi="Arial" w:eastAsia="楷体_GB2312" w:cs="楷体_GB2312"/>
          <w:i w:val="0"/>
          <w:iCs w:val="0"/>
          <w:caps w:val="0"/>
          <w:color w:val="000000"/>
          <w:spacing w:val="0"/>
          <w:sz w:val="24"/>
          <w:szCs w:val="24"/>
          <w:lang w:eastAsia="zh-CN"/>
        </w:rPr>
        <w:t>虚拟仿真实训基地</w:t>
      </w:r>
      <w:r>
        <w:rPr>
          <w:rFonts w:hint="default" w:ascii="楷体_GB2312" w:hAnsi="Arial" w:eastAsia="楷体_GB2312" w:cs="楷体_GB2312"/>
          <w:i w:val="0"/>
          <w:iCs w:val="0"/>
          <w:caps w:val="0"/>
          <w:color w:val="000000"/>
          <w:spacing w:val="0"/>
          <w:sz w:val="24"/>
          <w:szCs w:val="24"/>
        </w:rPr>
        <w:t>遴选要求正式立项进行建设。</w:t>
      </w:r>
    </w:p>
    <w:p>
      <w:pPr>
        <w:pStyle w:val="3"/>
        <w:keepNext w:val="0"/>
        <w:keepLines w:val="0"/>
        <w:widowControl/>
        <w:suppressLineNumbers w:val="0"/>
        <w:spacing w:before="0" w:beforeAutospacing="0" w:after="0" w:afterAutospacing="0" w:line="520" w:lineRule="atLeast"/>
        <w:ind w:left="0" w:right="0" w:firstLine="480"/>
        <w:jc w:val="left"/>
      </w:pPr>
      <w:r>
        <w:rPr>
          <w:rFonts w:hint="default" w:ascii="楷体_GB2312" w:hAnsi="Arial" w:eastAsia="楷体_GB2312" w:cs="楷体_GB2312"/>
          <w:i w:val="0"/>
          <w:iCs w:val="0"/>
          <w:caps w:val="0"/>
          <w:color w:val="000000"/>
          <w:spacing w:val="0"/>
          <w:sz w:val="24"/>
          <w:szCs w:val="24"/>
        </w:rPr>
        <w:t>（二）申报</w:t>
      </w:r>
      <w:r>
        <w:rPr>
          <w:rFonts w:hint="eastAsia" w:ascii="楷体_GB2312" w:hAnsi="Arial" w:eastAsia="楷体_GB2312" w:cs="楷体_GB2312"/>
          <w:i w:val="0"/>
          <w:iCs w:val="0"/>
          <w:caps w:val="0"/>
          <w:color w:val="000000"/>
          <w:spacing w:val="0"/>
          <w:sz w:val="24"/>
          <w:szCs w:val="24"/>
          <w:lang w:val="en-US" w:eastAsia="zh-CN"/>
        </w:rPr>
        <w:t>基地</w:t>
      </w:r>
      <w:r>
        <w:rPr>
          <w:rFonts w:hint="default" w:ascii="楷体_GB2312" w:hAnsi="Arial" w:eastAsia="楷体_GB2312" w:cs="楷体_GB2312"/>
          <w:i w:val="0"/>
          <w:iCs w:val="0"/>
          <w:caps w:val="0"/>
          <w:color w:val="000000"/>
          <w:spacing w:val="0"/>
          <w:sz w:val="24"/>
          <w:szCs w:val="24"/>
        </w:rPr>
        <w:t>在信息化实验教学资源与平台建设以及与相关行业、企业（事业）、科研院所等单位共享资源和合作开发虚拟仿真实验教学项目方面具有较好的工作基础，在面向学校相关专业学生开展虚拟仿真实验教学以及推进实验教学方法和模式改革方面取得一定成效。</w:t>
      </w:r>
    </w:p>
    <w:p>
      <w:pPr>
        <w:pStyle w:val="3"/>
        <w:keepNext w:val="0"/>
        <w:keepLines w:val="0"/>
        <w:widowControl/>
        <w:suppressLineNumbers w:val="0"/>
        <w:spacing w:before="0" w:beforeAutospacing="0" w:after="0" w:afterAutospacing="0" w:line="520" w:lineRule="atLeast"/>
        <w:ind w:left="0" w:right="0" w:firstLine="480"/>
        <w:jc w:val="left"/>
      </w:pPr>
      <w:r>
        <w:rPr>
          <w:rFonts w:hint="default" w:ascii="楷体_GB2312" w:hAnsi="Arial" w:eastAsia="楷体_GB2312" w:cs="楷体_GB2312"/>
          <w:i w:val="0"/>
          <w:iCs w:val="0"/>
          <w:caps w:val="0"/>
          <w:color w:val="000000"/>
          <w:spacing w:val="0"/>
          <w:sz w:val="24"/>
          <w:szCs w:val="24"/>
        </w:rPr>
        <w:t>（三）申报</w:t>
      </w:r>
      <w:bookmarkStart w:id="0" w:name="OLE_LINK1"/>
      <w:r>
        <w:rPr>
          <w:rFonts w:hint="eastAsia" w:ascii="楷体_GB2312" w:hAnsi="Arial" w:eastAsia="楷体_GB2312" w:cs="楷体_GB2312"/>
          <w:i w:val="0"/>
          <w:iCs w:val="0"/>
          <w:caps w:val="0"/>
          <w:color w:val="000000"/>
          <w:spacing w:val="0"/>
          <w:sz w:val="24"/>
          <w:szCs w:val="24"/>
          <w:lang w:val="en-US" w:eastAsia="zh-CN"/>
        </w:rPr>
        <w:t>基地</w:t>
      </w:r>
      <w:bookmarkEnd w:id="0"/>
      <w:r>
        <w:rPr>
          <w:rFonts w:hint="default" w:ascii="楷体_GB2312" w:hAnsi="Arial" w:eastAsia="楷体_GB2312" w:cs="楷体_GB2312"/>
          <w:i w:val="0"/>
          <w:iCs w:val="0"/>
          <w:caps w:val="0"/>
          <w:color w:val="000000"/>
          <w:spacing w:val="0"/>
          <w:sz w:val="24"/>
          <w:szCs w:val="24"/>
        </w:rPr>
        <w:t>应根据实际情况，制定科学可行的建设方案并落实相关政策等保障措施。</w:t>
      </w:r>
    </w:p>
    <w:p>
      <w:pPr>
        <w:pStyle w:val="3"/>
        <w:keepNext w:val="0"/>
        <w:keepLines w:val="0"/>
        <w:widowControl/>
        <w:suppressLineNumbers w:val="0"/>
        <w:spacing w:before="0" w:beforeAutospacing="0" w:after="0" w:afterAutospacing="0" w:line="520" w:lineRule="atLeast"/>
        <w:ind w:left="0" w:right="0" w:firstLine="480"/>
        <w:jc w:val="left"/>
      </w:pPr>
      <w:r>
        <w:rPr>
          <w:rFonts w:hint="default" w:ascii="楷体_GB2312" w:hAnsi="Arial" w:eastAsia="楷体_GB2312" w:cs="楷体_GB2312"/>
          <w:i w:val="0"/>
          <w:iCs w:val="0"/>
          <w:caps w:val="0"/>
          <w:color w:val="000000"/>
          <w:spacing w:val="0"/>
          <w:sz w:val="24"/>
          <w:szCs w:val="24"/>
        </w:rPr>
        <w:t>（四）申报</w:t>
      </w:r>
      <w:r>
        <w:rPr>
          <w:rFonts w:hint="eastAsia" w:ascii="楷体_GB2312" w:hAnsi="Arial" w:eastAsia="楷体_GB2312" w:cs="楷体_GB2312"/>
          <w:i w:val="0"/>
          <w:iCs w:val="0"/>
          <w:caps w:val="0"/>
          <w:color w:val="000000"/>
          <w:spacing w:val="0"/>
          <w:sz w:val="24"/>
          <w:szCs w:val="24"/>
          <w:lang w:val="en-US" w:eastAsia="zh-CN"/>
        </w:rPr>
        <w:t>基地</w:t>
      </w:r>
      <w:r>
        <w:rPr>
          <w:rFonts w:hint="default" w:ascii="楷体_GB2312" w:hAnsi="Arial" w:eastAsia="楷体_GB2312" w:cs="楷体_GB2312"/>
          <w:i w:val="0"/>
          <w:iCs w:val="0"/>
          <w:caps w:val="0"/>
          <w:color w:val="000000"/>
          <w:spacing w:val="0"/>
          <w:sz w:val="24"/>
          <w:szCs w:val="24"/>
        </w:rPr>
        <w:t>初步具备开展校际教学资源共享和接受外校师生开展实验等的服务能力，并承诺通过学校网络平台为全校提供共享服务。</w:t>
      </w:r>
    </w:p>
    <w:p>
      <w:pPr>
        <w:pStyle w:val="3"/>
        <w:keepNext w:val="0"/>
        <w:keepLines w:val="0"/>
        <w:widowControl/>
        <w:suppressLineNumbers w:val="0"/>
        <w:spacing w:before="0" w:beforeAutospacing="0" w:after="0" w:afterAutospacing="0" w:line="520" w:lineRule="atLeast"/>
        <w:ind w:left="0" w:right="0" w:firstLine="480"/>
        <w:jc w:val="left"/>
      </w:pPr>
      <w:r>
        <w:rPr>
          <w:rFonts w:hint="default" w:ascii="楷体_GB2312" w:hAnsi="Arial" w:eastAsia="楷体_GB2312" w:cs="楷体_GB2312"/>
          <w:i w:val="0"/>
          <w:iCs w:val="0"/>
          <w:caps w:val="0"/>
          <w:color w:val="000000"/>
          <w:spacing w:val="0"/>
          <w:sz w:val="24"/>
          <w:szCs w:val="24"/>
        </w:rPr>
        <w:t>第四条</w:t>
      </w:r>
      <w:r>
        <w:rPr>
          <w:rFonts w:hint="default" w:ascii="楷体_GB2312" w:hAnsi="Arial" w:eastAsia="楷体_GB2312" w:cs="楷体_GB2312"/>
          <w:i w:val="0"/>
          <w:iCs w:val="0"/>
          <w:caps w:val="0"/>
          <w:color w:val="000000"/>
          <w:spacing w:val="0"/>
          <w:sz w:val="18"/>
          <w:szCs w:val="18"/>
        </w:rPr>
        <w:t>  </w:t>
      </w:r>
      <w:r>
        <w:rPr>
          <w:rFonts w:hint="default" w:ascii="楷体_GB2312" w:hAnsi="Arial" w:eastAsia="楷体_GB2312" w:cs="楷体_GB2312"/>
          <w:i w:val="0"/>
          <w:iCs w:val="0"/>
          <w:caps w:val="0"/>
          <w:color w:val="000000"/>
          <w:spacing w:val="0"/>
          <w:sz w:val="24"/>
          <w:szCs w:val="24"/>
        </w:rPr>
        <w:t>建设内容与要求：</w:t>
      </w:r>
    </w:p>
    <w:p>
      <w:pPr>
        <w:pStyle w:val="3"/>
        <w:keepNext w:val="0"/>
        <w:keepLines w:val="0"/>
        <w:widowControl/>
        <w:suppressLineNumbers w:val="0"/>
        <w:spacing w:before="0" w:beforeAutospacing="0" w:after="0" w:afterAutospacing="0" w:line="520" w:lineRule="atLeast"/>
        <w:ind w:left="0" w:right="0" w:firstLine="480"/>
        <w:jc w:val="left"/>
      </w:pPr>
      <w:r>
        <w:rPr>
          <w:rFonts w:hint="eastAsia" w:ascii="楷体_GB2312" w:hAnsi="Arial" w:eastAsia="楷体_GB2312" w:cs="楷体_GB2312"/>
          <w:i w:val="0"/>
          <w:iCs w:val="0"/>
          <w:caps w:val="0"/>
          <w:color w:val="000000"/>
          <w:spacing w:val="0"/>
          <w:sz w:val="24"/>
          <w:szCs w:val="24"/>
          <w:lang w:eastAsia="zh-CN"/>
        </w:rPr>
        <w:t>虚拟仿真实训基地</w:t>
      </w:r>
      <w:r>
        <w:rPr>
          <w:rFonts w:hint="default" w:ascii="楷体_GB2312" w:hAnsi="Arial" w:eastAsia="楷体_GB2312" w:cs="楷体_GB2312"/>
          <w:i w:val="0"/>
          <w:iCs w:val="0"/>
          <w:caps w:val="0"/>
          <w:color w:val="000000"/>
          <w:spacing w:val="0"/>
          <w:sz w:val="24"/>
          <w:szCs w:val="24"/>
        </w:rPr>
        <w:t>建设目的是实现真实实验不具备或难以完成的教学功能，在涉及高危或极端的环境、不可及或不可逆的操作，高成本、高消耗、大型或综合训练以及现有实验实训条件不足或学生自主开展实验与创新训练等情况时，提供可靠、安全和经济的实验项目。</w:t>
      </w:r>
      <w:r>
        <w:rPr>
          <w:rFonts w:hint="eastAsia" w:ascii="楷体_GB2312" w:hAnsi="Arial" w:eastAsia="楷体_GB2312" w:cs="楷体_GB2312"/>
          <w:i w:val="0"/>
          <w:iCs w:val="0"/>
          <w:caps w:val="0"/>
          <w:color w:val="000000"/>
          <w:spacing w:val="0"/>
          <w:sz w:val="24"/>
          <w:szCs w:val="24"/>
          <w:lang w:eastAsia="zh-CN"/>
        </w:rPr>
        <w:t>虚拟仿真实训基地</w:t>
      </w:r>
      <w:r>
        <w:rPr>
          <w:rFonts w:hint="default" w:ascii="楷体_GB2312" w:hAnsi="Arial" w:eastAsia="楷体_GB2312" w:cs="楷体_GB2312"/>
          <w:i w:val="0"/>
          <w:iCs w:val="0"/>
          <w:caps w:val="0"/>
          <w:color w:val="000000"/>
          <w:spacing w:val="0"/>
          <w:sz w:val="24"/>
          <w:szCs w:val="24"/>
        </w:rPr>
        <w:t>建设必须充分体现虚实结合、相互补充、能实不虚的原则，着力构建真实实验与虚拟实验有机结合的实验教学体系。</w:t>
      </w:r>
    </w:p>
    <w:p>
      <w:pPr>
        <w:pStyle w:val="3"/>
        <w:keepNext w:val="0"/>
        <w:keepLines w:val="0"/>
        <w:widowControl/>
        <w:suppressLineNumbers w:val="0"/>
        <w:spacing w:before="0" w:beforeAutospacing="0" w:after="0" w:afterAutospacing="0" w:line="520" w:lineRule="atLeast"/>
        <w:ind w:left="0" w:right="0" w:firstLine="480"/>
        <w:jc w:val="left"/>
      </w:pPr>
      <w:r>
        <w:rPr>
          <w:rFonts w:hint="eastAsia" w:ascii="楷体_GB2312" w:hAnsi="Arial" w:eastAsia="楷体_GB2312" w:cs="楷体_GB2312"/>
          <w:i w:val="0"/>
          <w:iCs w:val="0"/>
          <w:caps w:val="0"/>
          <w:color w:val="000000"/>
          <w:spacing w:val="0"/>
          <w:sz w:val="24"/>
          <w:szCs w:val="24"/>
          <w:lang w:eastAsia="zh-CN"/>
        </w:rPr>
        <w:t>虚拟仿真实训基地</w:t>
      </w:r>
      <w:r>
        <w:rPr>
          <w:rFonts w:hint="default" w:ascii="楷体_GB2312" w:hAnsi="Arial" w:eastAsia="楷体_GB2312" w:cs="楷体_GB2312"/>
          <w:i w:val="0"/>
          <w:iCs w:val="0"/>
          <w:caps w:val="0"/>
          <w:color w:val="000000"/>
          <w:spacing w:val="0"/>
          <w:sz w:val="24"/>
          <w:szCs w:val="24"/>
        </w:rPr>
        <w:t>建设内容为：</w:t>
      </w:r>
    </w:p>
    <w:p>
      <w:pPr>
        <w:pStyle w:val="3"/>
        <w:keepNext w:val="0"/>
        <w:keepLines w:val="0"/>
        <w:widowControl/>
        <w:suppressLineNumbers w:val="0"/>
        <w:spacing w:before="0" w:beforeAutospacing="0" w:after="0" w:afterAutospacing="0" w:line="520" w:lineRule="atLeast"/>
        <w:ind w:left="0" w:right="0" w:firstLine="480"/>
        <w:jc w:val="left"/>
      </w:pPr>
      <w:r>
        <w:rPr>
          <w:rFonts w:hint="default" w:ascii="楷体_GB2312" w:hAnsi="Arial" w:eastAsia="楷体_GB2312" w:cs="楷体_GB2312"/>
          <w:i w:val="0"/>
          <w:iCs w:val="0"/>
          <w:caps w:val="0"/>
          <w:color w:val="000000"/>
          <w:spacing w:val="0"/>
          <w:sz w:val="24"/>
          <w:szCs w:val="24"/>
        </w:rPr>
        <w:t>（一）虚拟仿真实验教学资源。发挥学校学科专业优势，积极利用企业的开发实力和支持服务能力，充分整合学校信息化实验教学资源，以培养学生综合设计和创新能力为出发点，创造性地建设与应用高水平实验教学资源（包括软件共享虚拟实验、仪器共享虚拟实验和远程控制虚拟实验等），提高实验教学能力，拓展实验领域，丰富实验教学内容，降低成本和风险，开展绿色实验教学。</w:t>
      </w:r>
    </w:p>
    <w:p>
      <w:pPr>
        <w:pStyle w:val="3"/>
        <w:keepNext w:val="0"/>
        <w:keepLines w:val="0"/>
        <w:widowControl/>
        <w:suppressLineNumbers w:val="0"/>
        <w:spacing w:before="0" w:beforeAutospacing="0" w:after="0" w:afterAutospacing="0" w:line="520" w:lineRule="atLeast"/>
        <w:ind w:left="0" w:right="0" w:firstLine="480"/>
        <w:jc w:val="left"/>
      </w:pPr>
      <w:r>
        <w:rPr>
          <w:rFonts w:hint="default" w:ascii="楷体_GB2312" w:hAnsi="Arial" w:eastAsia="楷体_GB2312" w:cs="楷体_GB2312"/>
          <w:i w:val="0"/>
          <w:iCs w:val="0"/>
          <w:caps w:val="0"/>
          <w:color w:val="000000"/>
          <w:spacing w:val="0"/>
          <w:sz w:val="24"/>
          <w:szCs w:val="24"/>
        </w:rPr>
        <w:t>（二）虚拟仿真实验教学的管理和共享平台。建设具有扩展性、兼容性、前瞻性的管理和共享平台，高效管理实验教学资源，实现校内外、本地区及更广范围内的实验教学资源共享，满足多地区、多学校和多学科专业的虚拟仿真实验教学的需求。探索校企合作共建共管的新模式和新途径，建立可持续发展的虚拟仿真实验教学服务支撑体系。</w:t>
      </w:r>
    </w:p>
    <w:p>
      <w:pPr>
        <w:pStyle w:val="3"/>
        <w:keepNext w:val="0"/>
        <w:keepLines w:val="0"/>
        <w:widowControl/>
        <w:suppressLineNumbers w:val="0"/>
        <w:spacing w:before="0" w:beforeAutospacing="0" w:after="0" w:afterAutospacing="0" w:line="520" w:lineRule="atLeast"/>
        <w:ind w:left="0" w:right="0" w:firstLine="480"/>
        <w:jc w:val="left"/>
      </w:pPr>
      <w:r>
        <w:rPr>
          <w:rFonts w:hint="default" w:ascii="楷体_GB2312" w:hAnsi="Arial" w:eastAsia="楷体_GB2312" w:cs="楷体_GB2312"/>
          <w:i w:val="0"/>
          <w:iCs w:val="0"/>
          <w:caps w:val="0"/>
          <w:color w:val="000000"/>
          <w:spacing w:val="0"/>
          <w:sz w:val="24"/>
          <w:szCs w:val="24"/>
        </w:rPr>
        <w:t>（三）虚拟仿真实验教学和管理队伍。建设教学、科研、技术人员结合，核心骨干人员相对稳定，结构合理的虚拟仿真实验教学团队，形成一支教育理念先进，学术水平高，教学科研能力强，实践经验丰富，勇于创新的虚拟仿真实验教学和管理队伍。</w:t>
      </w:r>
    </w:p>
    <w:p>
      <w:pPr>
        <w:pStyle w:val="3"/>
        <w:keepNext w:val="0"/>
        <w:keepLines w:val="0"/>
        <w:widowControl/>
        <w:suppressLineNumbers w:val="0"/>
        <w:spacing w:before="0" w:beforeAutospacing="0" w:after="0" w:afterAutospacing="0" w:line="520" w:lineRule="atLeast"/>
        <w:ind w:left="0" w:right="0" w:firstLine="480"/>
        <w:jc w:val="left"/>
      </w:pPr>
      <w:r>
        <w:rPr>
          <w:rFonts w:hint="default" w:ascii="楷体_GB2312" w:hAnsi="Arial" w:eastAsia="楷体_GB2312" w:cs="楷体_GB2312"/>
          <w:i w:val="0"/>
          <w:iCs w:val="0"/>
          <w:caps w:val="0"/>
          <w:color w:val="000000"/>
          <w:spacing w:val="0"/>
          <w:sz w:val="24"/>
          <w:szCs w:val="24"/>
        </w:rPr>
        <w:t>（四）</w:t>
      </w:r>
      <w:r>
        <w:rPr>
          <w:rFonts w:hint="eastAsia" w:ascii="楷体_GB2312" w:hAnsi="Arial" w:eastAsia="楷体_GB2312" w:cs="楷体_GB2312"/>
          <w:i w:val="0"/>
          <w:iCs w:val="0"/>
          <w:caps w:val="0"/>
          <w:color w:val="000000"/>
          <w:spacing w:val="0"/>
          <w:sz w:val="24"/>
          <w:szCs w:val="24"/>
          <w:lang w:eastAsia="zh-CN"/>
        </w:rPr>
        <w:t>虚拟仿真实训基地</w:t>
      </w:r>
      <w:r>
        <w:rPr>
          <w:rFonts w:hint="default" w:ascii="楷体_GB2312" w:hAnsi="Arial" w:eastAsia="楷体_GB2312" w:cs="楷体_GB2312"/>
          <w:i w:val="0"/>
          <w:iCs w:val="0"/>
          <w:caps w:val="0"/>
          <w:color w:val="000000"/>
          <w:spacing w:val="0"/>
          <w:sz w:val="24"/>
          <w:szCs w:val="24"/>
        </w:rPr>
        <w:t>的管理体系。以虚拟仿真实验教学资源的开放共享和充分使用为目标，系统制定并有效实施保障虚拟仿真实验教学的教师工作绩效考核、经费使用管理、实验教学中心维护与可持续发展等政策措施，建立有利于激励学生学习和提高学生创新能力的教学效果考核、评价和反馈机制。</w:t>
      </w:r>
    </w:p>
    <w:p>
      <w:pPr>
        <w:pStyle w:val="3"/>
        <w:keepNext w:val="0"/>
        <w:keepLines w:val="0"/>
        <w:widowControl/>
        <w:suppressLineNumbers w:val="0"/>
        <w:spacing w:before="0" w:beforeAutospacing="0" w:after="0" w:afterAutospacing="0" w:line="520" w:lineRule="atLeast"/>
        <w:ind w:left="0" w:right="0"/>
        <w:jc w:val="center"/>
      </w:pPr>
      <w:r>
        <w:rPr>
          <w:rFonts w:hint="eastAsia" w:ascii="黑体" w:hAnsi="宋体" w:eastAsia="黑体" w:cs="黑体"/>
          <w:i w:val="0"/>
          <w:iCs w:val="0"/>
          <w:caps w:val="0"/>
          <w:color w:val="000000"/>
          <w:spacing w:val="0"/>
          <w:sz w:val="28"/>
          <w:szCs w:val="28"/>
        </w:rPr>
        <w:t>第三章</w:t>
      </w:r>
      <w:r>
        <w:rPr>
          <w:rFonts w:hint="eastAsia" w:ascii="黑体" w:hAnsi="宋体" w:eastAsia="黑体" w:cs="黑体"/>
          <w:i w:val="0"/>
          <w:iCs w:val="0"/>
          <w:caps w:val="0"/>
          <w:color w:val="000000"/>
          <w:spacing w:val="0"/>
          <w:sz w:val="18"/>
          <w:szCs w:val="18"/>
        </w:rPr>
        <w:t>  </w:t>
      </w:r>
      <w:r>
        <w:rPr>
          <w:rFonts w:hint="eastAsia" w:ascii="黑体" w:hAnsi="宋体" w:eastAsia="黑体" w:cs="黑体"/>
          <w:i w:val="0"/>
          <w:iCs w:val="0"/>
          <w:caps w:val="0"/>
          <w:color w:val="000000"/>
          <w:spacing w:val="0"/>
          <w:sz w:val="28"/>
          <w:szCs w:val="28"/>
        </w:rPr>
        <w:t>工作职责</w:t>
      </w:r>
    </w:p>
    <w:p>
      <w:pPr>
        <w:pStyle w:val="3"/>
        <w:keepNext w:val="0"/>
        <w:keepLines w:val="0"/>
        <w:widowControl/>
        <w:suppressLineNumbers w:val="0"/>
        <w:spacing w:before="0" w:beforeAutospacing="0" w:after="0" w:afterAutospacing="0" w:line="520" w:lineRule="atLeast"/>
        <w:ind w:left="0" w:right="0" w:firstLine="480"/>
        <w:jc w:val="left"/>
      </w:pPr>
      <w:r>
        <w:rPr>
          <w:rFonts w:hint="default" w:ascii="楷体_GB2312" w:hAnsi="Arial" w:eastAsia="楷体_GB2312" w:cs="楷体_GB2312"/>
          <w:i w:val="0"/>
          <w:iCs w:val="0"/>
          <w:caps w:val="0"/>
          <w:color w:val="000000"/>
          <w:spacing w:val="0"/>
          <w:sz w:val="24"/>
          <w:szCs w:val="24"/>
        </w:rPr>
        <w:t>第五条</w:t>
      </w:r>
      <w:r>
        <w:rPr>
          <w:rFonts w:hint="default" w:ascii="楷体_GB2312" w:hAnsi="Arial" w:eastAsia="楷体_GB2312" w:cs="楷体_GB2312"/>
          <w:i w:val="0"/>
          <w:iCs w:val="0"/>
          <w:caps w:val="0"/>
          <w:color w:val="000000"/>
          <w:spacing w:val="0"/>
          <w:sz w:val="18"/>
          <w:szCs w:val="18"/>
        </w:rPr>
        <w:t>  </w:t>
      </w:r>
      <w:r>
        <w:rPr>
          <w:rFonts w:hint="eastAsia" w:ascii="楷体_GB2312" w:hAnsi="Arial" w:eastAsia="楷体_GB2312" w:cs="楷体_GB2312"/>
          <w:i w:val="0"/>
          <w:iCs w:val="0"/>
          <w:caps w:val="0"/>
          <w:color w:val="000000"/>
          <w:spacing w:val="0"/>
          <w:sz w:val="24"/>
          <w:szCs w:val="24"/>
          <w:lang w:val="en-US" w:eastAsia="zh-CN"/>
        </w:rPr>
        <w:t>基地</w:t>
      </w:r>
      <w:r>
        <w:rPr>
          <w:rFonts w:hint="default" w:ascii="楷体_GB2312" w:hAnsi="Arial" w:eastAsia="楷体_GB2312" w:cs="楷体_GB2312"/>
          <w:i w:val="0"/>
          <w:iCs w:val="0"/>
          <w:caps w:val="0"/>
          <w:color w:val="000000"/>
          <w:spacing w:val="0"/>
          <w:sz w:val="24"/>
          <w:szCs w:val="24"/>
        </w:rPr>
        <w:t>建设实行校、系（部、院）两级管理的运行管理模式，</w:t>
      </w:r>
      <w:r>
        <w:rPr>
          <w:rFonts w:hint="eastAsia" w:ascii="楷体_GB2312" w:hAnsi="Arial" w:eastAsia="楷体_GB2312" w:cs="楷体_GB2312"/>
          <w:i w:val="0"/>
          <w:iCs w:val="0"/>
          <w:caps w:val="0"/>
          <w:color w:val="000000"/>
          <w:spacing w:val="0"/>
          <w:sz w:val="24"/>
          <w:szCs w:val="24"/>
          <w:lang w:eastAsia="zh-CN"/>
        </w:rPr>
        <w:t>公共实训管理中心</w:t>
      </w:r>
      <w:r>
        <w:rPr>
          <w:rFonts w:hint="default" w:ascii="楷体_GB2312" w:hAnsi="Arial" w:eastAsia="楷体_GB2312" w:cs="楷体_GB2312"/>
          <w:i w:val="0"/>
          <w:iCs w:val="0"/>
          <w:caps w:val="0"/>
          <w:color w:val="000000"/>
          <w:spacing w:val="0"/>
          <w:sz w:val="24"/>
          <w:szCs w:val="24"/>
        </w:rPr>
        <w:t>负责</w:t>
      </w:r>
      <w:r>
        <w:rPr>
          <w:rFonts w:hint="eastAsia" w:ascii="楷体_GB2312" w:hAnsi="Arial" w:eastAsia="楷体_GB2312" w:cs="楷体_GB2312"/>
          <w:i w:val="0"/>
          <w:iCs w:val="0"/>
          <w:caps w:val="0"/>
          <w:color w:val="000000"/>
          <w:spacing w:val="0"/>
          <w:sz w:val="24"/>
          <w:szCs w:val="24"/>
          <w:lang w:val="en-US" w:eastAsia="zh-CN"/>
        </w:rPr>
        <w:t>基地</w:t>
      </w:r>
      <w:r>
        <w:rPr>
          <w:rFonts w:hint="default" w:ascii="楷体_GB2312" w:hAnsi="Arial" w:eastAsia="楷体_GB2312" w:cs="楷体_GB2312"/>
          <w:i w:val="0"/>
          <w:iCs w:val="0"/>
          <w:caps w:val="0"/>
          <w:color w:val="000000"/>
          <w:spacing w:val="0"/>
          <w:sz w:val="24"/>
          <w:szCs w:val="24"/>
        </w:rPr>
        <w:t>的组织领导和工作业务指导，对</w:t>
      </w:r>
      <w:r>
        <w:rPr>
          <w:rFonts w:hint="eastAsia" w:ascii="楷体_GB2312" w:hAnsi="Arial" w:eastAsia="楷体_GB2312" w:cs="楷体_GB2312"/>
          <w:i w:val="0"/>
          <w:iCs w:val="0"/>
          <w:caps w:val="0"/>
          <w:color w:val="000000"/>
          <w:spacing w:val="0"/>
          <w:sz w:val="24"/>
          <w:szCs w:val="24"/>
          <w:lang w:val="en-US" w:eastAsia="zh-CN"/>
        </w:rPr>
        <w:t>基地</w:t>
      </w:r>
      <w:r>
        <w:rPr>
          <w:rFonts w:hint="default" w:ascii="楷体_GB2312" w:hAnsi="Arial" w:eastAsia="楷体_GB2312" w:cs="楷体_GB2312"/>
          <w:i w:val="0"/>
          <w:iCs w:val="0"/>
          <w:caps w:val="0"/>
          <w:color w:val="000000"/>
          <w:spacing w:val="0"/>
          <w:sz w:val="24"/>
          <w:szCs w:val="24"/>
        </w:rPr>
        <w:t>建设过程中的重大问题进行协调和决策。</w:t>
      </w:r>
      <w:r>
        <w:rPr>
          <w:rFonts w:hint="eastAsia" w:ascii="楷体_GB2312" w:hAnsi="Arial" w:eastAsia="楷体_GB2312" w:cs="楷体_GB2312"/>
          <w:i w:val="0"/>
          <w:iCs w:val="0"/>
          <w:caps w:val="0"/>
          <w:color w:val="000000"/>
          <w:spacing w:val="0"/>
          <w:sz w:val="24"/>
          <w:szCs w:val="24"/>
          <w:lang w:eastAsia="zh-CN"/>
        </w:rPr>
        <w:t>公共实训管理中心</w:t>
      </w:r>
      <w:r>
        <w:rPr>
          <w:rFonts w:hint="default" w:ascii="楷体_GB2312" w:hAnsi="Arial" w:eastAsia="楷体_GB2312" w:cs="楷体_GB2312"/>
          <w:i w:val="0"/>
          <w:iCs w:val="0"/>
          <w:caps w:val="0"/>
          <w:color w:val="000000"/>
          <w:spacing w:val="0"/>
          <w:sz w:val="24"/>
          <w:szCs w:val="24"/>
        </w:rPr>
        <w:t>主要履行以下职责：</w:t>
      </w:r>
    </w:p>
    <w:p>
      <w:pPr>
        <w:pStyle w:val="3"/>
        <w:keepNext w:val="0"/>
        <w:keepLines w:val="0"/>
        <w:widowControl/>
        <w:suppressLineNumbers w:val="0"/>
        <w:spacing w:before="0" w:beforeAutospacing="0" w:after="0" w:afterAutospacing="0" w:line="520" w:lineRule="atLeast"/>
        <w:ind w:left="0" w:right="0" w:firstLine="480"/>
        <w:jc w:val="left"/>
      </w:pPr>
      <w:r>
        <w:rPr>
          <w:rFonts w:hint="default" w:ascii="楷体_GB2312" w:hAnsi="Arial" w:eastAsia="楷体_GB2312" w:cs="楷体_GB2312"/>
          <w:i w:val="0"/>
          <w:iCs w:val="0"/>
          <w:caps w:val="0"/>
          <w:color w:val="000000"/>
          <w:spacing w:val="0"/>
          <w:sz w:val="24"/>
          <w:szCs w:val="24"/>
        </w:rPr>
        <w:t>（一）负责统筹指导</w:t>
      </w:r>
      <w:r>
        <w:rPr>
          <w:rFonts w:hint="eastAsia" w:ascii="楷体_GB2312" w:hAnsi="Arial" w:eastAsia="楷体_GB2312" w:cs="楷体_GB2312"/>
          <w:i w:val="0"/>
          <w:iCs w:val="0"/>
          <w:caps w:val="0"/>
          <w:color w:val="000000"/>
          <w:spacing w:val="0"/>
          <w:sz w:val="24"/>
          <w:szCs w:val="24"/>
          <w:lang w:val="en-US" w:eastAsia="zh-CN"/>
        </w:rPr>
        <w:t>基地</w:t>
      </w:r>
      <w:r>
        <w:rPr>
          <w:rFonts w:hint="default" w:ascii="楷体_GB2312" w:hAnsi="Arial" w:eastAsia="楷体_GB2312" w:cs="楷体_GB2312"/>
          <w:i w:val="0"/>
          <w:iCs w:val="0"/>
          <w:caps w:val="0"/>
          <w:color w:val="000000"/>
          <w:spacing w:val="0"/>
          <w:sz w:val="24"/>
          <w:szCs w:val="24"/>
        </w:rPr>
        <w:t>建设计划的相关工作，指导、检查、监督中心建设进展情况，及时协调、解决建设过程中的问题。</w:t>
      </w:r>
    </w:p>
    <w:p>
      <w:pPr>
        <w:pStyle w:val="3"/>
        <w:keepNext w:val="0"/>
        <w:keepLines w:val="0"/>
        <w:widowControl/>
        <w:suppressLineNumbers w:val="0"/>
        <w:spacing w:before="0" w:beforeAutospacing="0" w:after="0" w:afterAutospacing="0" w:line="520" w:lineRule="atLeast"/>
        <w:ind w:left="0" w:right="0" w:firstLine="480"/>
        <w:jc w:val="left"/>
      </w:pPr>
      <w:r>
        <w:rPr>
          <w:rFonts w:hint="default" w:ascii="楷体_GB2312" w:hAnsi="Arial" w:eastAsia="楷体_GB2312" w:cs="楷体_GB2312"/>
          <w:i w:val="0"/>
          <w:iCs w:val="0"/>
          <w:caps w:val="0"/>
          <w:color w:val="000000"/>
          <w:spacing w:val="0"/>
          <w:sz w:val="24"/>
          <w:szCs w:val="24"/>
        </w:rPr>
        <w:t>（二）组织对</w:t>
      </w:r>
      <w:r>
        <w:rPr>
          <w:rFonts w:hint="eastAsia" w:ascii="楷体_GB2312" w:hAnsi="Arial" w:eastAsia="楷体_GB2312" w:cs="楷体_GB2312"/>
          <w:i w:val="0"/>
          <w:iCs w:val="0"/>
          <w:caps w:val="0"/>
          <w:color w:val="000000"/>
          <w:spacing w:val="0"/>
          <w:sz w:val="24"/>
          <w:szCs w:val="24"/>
          <w:lang w:val="en-US" w:eastAsia="zh-CN"/>
        </w:rPr>
        <w:t>基地</w:t>
      </w:r>
      <w:r>
        <w:rPr>
          <w:rFonts w:hint="default" w:ascii="楷体_GB2312" w:hAnsi="Arial" w:eastAsia="楷体_GB2312" w:cs="楷体_GB2312"/>
          <w:i w:val="0"/>
          <w:iCs w:val="0"/>
          <w:caps w:val="0"/>
          <w:color w:val="000000"/>
          <w:spacing w:val="0"/>
          <w:sz w:val="24"/>
          <w:szCs w:val="24"/>
        </w:rPr>
        <w:t>的检查、验收和评价。</w:t>
      </w:r>
    </w:p>
    <w:p>
      <w:pPr>
        <w:pStyle w:val="3"/>
        <w:keepNext w:val="0"/>
        <w:keepLines w:val="0"/>
        <w:widowControl/>
        <w:suppressLineNumbers w:val="0"/>
        <w:spacing w:before="0" w:beforeAutospacing="0" w:after="0" w:afterAutospacing="0" w:line="520" w:lineRule="atLeast"/>
        <w:ind w:left="0" w:right="0" w:firstLine="480"/>
        <w:jc w:val="left"/>
      </w:pPr>
      <w:r>
        <w:rPr>
          <w:rFonts w:hint="default" w:ascii="楷体_GB2312" w:hAnsi="Arial" w:eastAsia="楷体_GB2312" w:cs="楷体_GB2312"/>
          <w:i w:val="0"/>
          <w:iCs w:val="0"/>
          <w:caps w:val="0"/>
          <w:color w:val="000000"/>
          <w:spacing w:val="0"/>
          <w:sz w:val="24"/>
          <w:szCs w:val="24"/>
        </w:rPr>
        <w:t>（三）推广宣传</w:t>
      </w:r>
      <w:r>
        <w:rPr>
          <w:rFonts w:hint="eastAsia" w:ascii="楷体_GB2312" w:hAnsi="Arial" w:eastAsia="楷体_GB2312" w:cs="楷体_GB2312"/>
          <w:i w:val="0"/>
          <w:iCs w:val="0"/>
          <w:caps w:val="0"/>
          <w:color w:val="000000"/>
          <w:spacing w:val="0"/>
          <w:sz w:val="24"/>
          <w:szCs w:val="24"/>
          <w:lang w:val="en-US" w:eastAsia="zh-CN"/>
        </w:rPr>
        <w:t>基地</w:t>
      </w:r>
      <w:r>
        <w:rPr>
          <w:rFonts w:hint="default" w:ascii="楷体_GB2312" w:hAnsi="Arial" w:eastAsia="楷体_GB2312" w:cs="楷体_GB2312"/>
          <w:i w:val="0"/>
          <w:iCs w:val="0"/>
          <w:caps w:val="0"/>
          <w:color w:val="000000"/>
          <w:spacing w:val="0"/>
          <w:sz w:val="24"/>
          <w:szCs w:val="24"/>
        </w:rPr>
        <w:t>建设成果。</w:t>
      </w:r>
    </w:p>
    <w:p>
      <w:pPr>
        <w:pStyle w:val="3"/>
        <w:keepNext w:val="0"/>
        <w:keepLines w:val="0"/>
        <w:widowControl/>
        <w:suppressLineNumbers w:val="0"/>
        <w:spacing w:before="0" w:beforeAutospacing="0" w:after="0" w:afterAutospacing="0" w:line="520" w:lineRule="atLeast"/>
        <w:ind w:left="0" w:right="0" w:firstLine="480"/>
        <w:jc w:val="left"/>
      </w:pPr>
      <w:r>
        <w:rPr>
          <w:rFonts w:hint="default" w:ascii="楷体_GB2312" w:hAnsi="Arial" w:eastAsia="楷体_GB2312" w:cs="楷体_GB2312"/>
          <w:i w:val="0"/>
          <w:iCs w:val="0"/>
          <w:caps w:val="0"/>
          <w:color w:val="000000"/>
          <w:spacing w:val="0"/>
          <w:sz w:val="24"/>
          <w:szCs w:val="24"/>
        </w:rPr>
        <w:t>具体组织管理和日常事务由</w:t>
      </w:r>
      <w:r>
        <w:rPr>
          <w:rFonts w:hint="eastAsia" w:ascii="楷体_GB2312" w:hAnsi="Arial" w:eastAsia="楷体_GB2312" w:cs="楷体_GB2312"/>
          <w:i w:val="0"/>
          <w:iCs w:val="0"/>
          <w:caps w:val="0"/>
          <w:color w:val="000000"/>
          <w:spacing w:val="0"/>
          <w:sz w:val="24"/>
          <w:szCs w:val="24"/>
          <w:lang w:eastAsia="zh-CN"/>
        </w:rPr>
        <w:t>公共实训管理中心</w:t>
      </w:r>
      <w:r>
        <w:rPr>
          <w:rFonts w:hint="default" w:ascii="楷体_GB2312" w:hAnsi="Arial" w:eastAsia="楷体_GB2312" w:cs="楷体_GB2312"/>
          <w:i w:val="0"/>
          <w:iCs w:val="0"/>
          <w:caps w:val="0"/>
          <w:color w:val="000000"/>
          <w:spacing w:val="0"/>
          <w:sz w:val="24"/>
          <w:szCs w:val="24"/>
        </w:rPr>
        <w:t>教学研究科负责。</w:t>
      </w:r>
    </w:p>
    <w:p>
      <w:pPr>
        <w:pStyle w:val="3"/>
        <w:keepNext w:val="0"/>
        <w:keepLines w:val="0"/>
        <w:widowControl/>
        <w:suppressLineNumbers w:val="0"/>
        <w:spacing w:before="0" w:beforeAutospacing="0" w:after="0" w:afterAutospacing="0" w:line="520" w:lineRule="atLeast"/>
        <w:ind w:left="0" w:right="0" w:firstLine="480"/>
        <w:jc w:val="left"/>
      </w:pPr>
      <w:r>
        <w:rPr>
          <w:rFonts w:hint="default" w:ascii="楷体_GB2312" w:hAnsi="Arial" w:eastAsia="楷体_GB2312" w:cs="楷体_GB2312"/>
          <w:i w:val="0"/>
          <w:iCs w:val="0"/>
          <w:caps w:val="0"/>
          <w:color w:val="000000"/>
          <w:spacing w:val="0"/>
          <w:sz w:val="24"/>
          <w:szCs w:val="24"/>
        </w:rPr>
        <w:t>第六条</w:t>
      </w:r>
      <w:r>
        <w:rPr>
          <w:rFonts w:hint="default" w:ascii="楷体_GB2312" w:hAnsi="Arial" w:eastAsia="楷体_GB2312" w:cs="楷体_GB2312"/>
          <w:i w:val="0"/>
          <w:iCs w:val="0"/>
          <w:caps w:val="0"/>
          <w:color w:val="000000"/>
          <w:spacing w:val="0"/>
          <w:sz w:val="18"/>
          <w:szCs w:val="18"/>
        </w:rPr>
        <w:t>  </w:t>
      </w:r>
      <w:r>
        <w:rPr>
          <w:rFonts w:hint="default" w:ascii="楷体_GB2312" w:hAnsi="Arial" w:eastAsia="楷体_GB2312" w:cs="楷体_GB2312"/>
          <w:i w:val="0"/>
          <w:iCs w:val="0"/>
          <w:caps w:val="0"/>
          <w:color w:val="000000"/>
          <w:spacing w:val="0"/>
          <w:sz w:val="24"/>
          <w:szCs w:val="24"/>
        </w:rPr>
        <w:t>项目承担单位负责</w:t>
      </w:r>
      <w:r>
        <w:rPr>
          <w:rFonts w:hint="eastAsia" w:ascii="楷体_GB2312" w:hAnsi="Arial" w:eastAsia="楷体_GB2312" w:cs="楷体_GB2312"/>
          <w:i w:val="0"/>
          <w:iCs w:val="0"/>
          <w:caps w:val="0"/>
          <w:color w:val="000000"/>
          <w:spacing w:val="0"/>
          <w:sz w:val="24"/>
          <w:szCs w:val="24"/>
          <w:lang w:val="en-US" w:eastAsia="zh-CN"/>
        </w:rPr>
        <w:t>基地</w:t>
      </w:r>
      <w:r>
        <w:rPr>
          <w:rFonts w:hint="default" w:ascii="楷体_GB2312" w:hAnsi="Arial" w:eastAsia="楷体_GB2312" w:cs="楷体_GB2312"/>
          <w:i w:val="0"/>
          <w:iCs w:val="0"/>
          <w:caps w:val="0"/>
          <w:color w:val="000000"/>
          <w:spacing w:val="0"/>
          <w:sz w:val="24"/>
          <w:szCs w:val="24"/>
        </w:rPr>
        <w:t>的规划、实施、管理和检查等工作，主要履行以下职责：</w:t>
      </w:r>
    </w:p>
    <w:p>
      <w:pPr>
        <w:pStyle w:val="3"/>
        <w:keepNext w:val="0"/>
        <w:keepLines w:val="0"/>
        <w:widowControl/>
        <w:suppressLineNumbers w:val="0"/>
        <w:spacing w:before="0" w:beforeAutospacing="0" w:after="0" w:afterAutospacing="0" w:line="520" w:lineRule="atLeast"/>
        <w:ind w:left="0" w:right="0" w:firstLine="480"/>
        <w:jc w:val="left"/>
      </w:pPr>
      <w:r>
        <w:rPr>
          <w:rFonts w:hint="default" w:ascii="楷体_GB2312" w:hAnsi="Arial" w:eastAsia="楷体_GB2312" w:cs="楷体_GB2312"/>
          <w:i w:val="0"/>
          <w:iCs w:val="0"/>
          <w:caps w:val="0"/>
          <w:color w:val="000000"/>
          <w:spacing w:val="0"/>
          <w:sz w:val="24"/>
          <w:szCs w:val="24"/>
        </w:rPr>
        <w:t>（一）按照批复的项目建设内容，统筹规划，组织编制项目建设任务书，并组织项目实施，确保</w:t>
      </w:r>
      <w:r>
        <w:rPr>
          <w:rFonts w:hint="eastAsia" w:ascii="楷体_GB2312" w:hAnsi="Arial" w:eastAsia="楷体_GB2312" w:cs="楷体_GB2312"/>
          <w:i w:val="0"/>
          <w:iCs w:val="0"/>
          <w:caps w:val="0"/>
          <w:color w:val="000000"/>
          <w:spacing w:val="0"/>
          <w:sz w:val="24"/>
          <w:szCs w:val="24"/>
          <w:lang w:val="en-US" w:eastAsia="zh-CN"/>
        </w:rPr>
        <w:t>基地</w:t>
      </w:r>
      <w:r>
        <w:rPr>
          <w:rFonts w:hint="default" w:ascii="楷体_GB2312" w:hAnsi="Arial" w:eastAsia="楷体_GB2312" w:cs="楷体_GB2312"/>
          <w:i w:val="0"/>
          <w:iCs w:val="0"/>
          <w:caps w:val="0"/>
          <w:color w:val="000000"/>
          <w:spacing w:val="0"/>
          <w:sz w:val="24"/>
          <w:szCs w:val="24"/>
        </w:rPr>
        <w:t>建设进度、建设投资，实现预期目标。</w:t>
      </w:r>
    </w:p>
    <w:p>
      <w:pPr>
        <w:pStyle w:val="3"/>
        <w:keepNext w:val="0"/>
        <w:keepLines w:val="0"/>
        <w:widowControl/>
        <w:suppressLineNumbers w:val="0"/>
        <w:spacing w:before="0" w:beforeAutospacing="0" w:after="0" w:afterAutospacing="0" w:line="520" w:lineRule="atLeast"/>
        <w:ind w:left="0" w:right="0" w:firstLine="480"/>
        <w:jc w:val="left"/>
      </w:pPr>
      <w:r>
        <w:rPr>
          <w:rFonts w:hint="default" w:ascii="楷体_GB2312" w:hAnsi="Arial" w:eastAsia="楷体_GB2312" w:cs="楷体_GB2312"/>
          <w:i w:val="0"/>
          <w:iCs w:val="0"/>
          <w:caps w:val="0"/>
          <w:color w:val="000000"/>
          <w:spacing w:val="0"/>
          <w:sz w:val="24"/>
          <w:szCs w:val="24"/>
        </w:rPr>
        <w:t>（二）统筹安排各渠道建设资金，按照学校财务制度及本办法的规定，科学、合理使用建设资金，确保资金使用效益。</w:t>
      </w:r>
    </w:p>
    <w:p>
      <w:pPr>
        <w:pStyle w:val="3"/>
        <w:keepNext w:val="0"/>
        <w:keepLines w:val="0"/>
        <w:widowControl/>
        <w:suppressLineNumbers w:val="0"/>
        <w:spacing w:before="0" w:beforeAutospacing="0" w:after="0" w:afterAutospacing="0" w:line="520" w:lineRule="atLeast"/>
        <w:ind w:left="0" w:right="0" w:firstLine="480"/>
        <w:jc w:val="left"/>
      </w:pPr>
      <w:r>
        <w:rPr>
          <w:rFonts w:hint="default" w:ascii="楷体_GB2312" w:hAnsi="Arial" w:eastAsia="楷体_GB2312" w:cs="楷体_GB2312"/>
          <w:i w:val="0"/>
          <w:iCs w:val="0"/>
          <w:caps w:val="0"/>
          <w:color w:val="000000"/>
          <w:spacing w:val="0"/>
          <w:sz w:val="24"/>
          <w:szCs w:val="24"/>
        </w:rPr>
        <w:t>（三）接受学校教务、财务、审计、监察等部门对项目实施过程和结果进行监督、检查和审计。</w:t>
      </w:r>
    </w:p>
    <w:p>
      <w:pPr>
        <w:pStyle w:val="3"/>
        <w:keepNext w:val="0"/>
        <w:keepLines w:val="0"/>
        <w:widowControl/>
        <w:suppressLineNumbers w:val="0"/>
        <w:spacing w:before="0" w:beforeAutospacing="0" w:after="0" w:afterAutospacing="0" w:line="520" w:lineRule="atLeast"/>
        <w:ind w:left="0" w:right="0" w:firstLine="480"/>
        <w:jc w:val="left"/>
      </w:pPr>
      <w:r>
        <w:rPr>
          <w:rFonts w:hint="default" w:ascii="楷体_GB2312" w:hAnsi="Arial" w:eastAsia="楷体_GB2312" w:cs="楷体_GB2312"/>
          <w:i w:val="0"/>
          <w:iCs w:val="0"/>
          <w:caps w:val="0"/>
          <w:color w:val="000000"/>
          <w:spacing w:val="0"/>
          <w:sz w:val="24"/>
          <w:szCs w:val="24"/>
        </w:rPr>
        <w:t>（四）每年12月底前，向</w:t>
      </w:r>
      <w:r>
        <w:rPr>
          <w:rFonts w:hint="eastAsia" w:ascii="楷体_GB2312" w:hAnsi="Arial" w:eastAsia="楷体_GB2312" w:cs="楷体_GB2312"/>
          <w:i w:val="0"/>
          <w:iCs w:val="0"/>
          <w:caps w:val="0"/>
          <w:color w:val="000000"/>
          <w:spacing w:val="0"/>
          <w:sz w:val="24"/>
          <w:szCs w:val="24"/>
          <w:lang w:eastAsia="zh-CN"/>
        </w:rPr>
        <w:t>公共实训管理中心</w:t>
      </w:r>
      <w:r>
        <w:rPr>
          <w:rFonts w:hint="default" w:ascii="楷体_GB2312" w:hAnsi="Arial" w:eastAsia="楷体_GB2312" w:cs="楷体_GB2312"/>
          <w:i w:val="0"/>
          <w:iCs w:val="0"/>
          <w:caps w:val="0"/>
          <w:color w:val="000000"/>
          <w:spacing w:val="0"/>
          <w:sz w:val="24"/>
          <w:szCs w:val="24"/>
        </w:rPr>
        <w:t>书面报告</w:t>
      </w:r>
      <w:r>
        <w:rPr>
          <w:rFonts w:hint="eastAsia" w:ascii="楷体_GB2312" w:hAnsi="Arial" w:eastAsia="楷体_GB2312" w:cs="楷体_GB2312"/>
          <w:i w:val="0"/>
          <w:iCs w:val="0"/>
          <w:caps w:val="0"/>
          <w:color w:val="000000"/>
          <w:spacing w:val="0"/>
          <w:sz w:val="24"/>
          <w:szCs w:val="24"/>
          <w:lang w:val="en-US" w:eastAsia="zh-CN"/>
        </w:rPr>
        <w:t>基地</w:t>
      </w:r>
      <w:r>
        <w:rPr>
          <w:rFonts w:hint="default" w:ascii="楷体_GB2312" w:hAnsi="Arial" w:eastAsia="楷体_GB2312" w:cs="楷体_GB2312"/>
          <w:i w:val="0"/>
          <w:iCs w:val="0"/>
          <w:caps w:val="0"/>
          <w:color w:val="000000"/>
          <w:spacing w:val="0"/>
          <w:sz w:val="24"/>
          <w:szCs w:val="24"/>
        </w:rPr>
        <w:t>建设进展情况。</w:t>
      </w:r>
    </w:p>
    <w:p>
      <w:pPr>
        <w:pStyle w:val="3"/>
        <w:keepNext w:val="0"/>
        <w:keepLines w:val="0"/>
        <w:widowControl/>
        <w:suppressLineNumbers w:val="0"/>
        <w:spacing w:before="0" w:beforeAutospacing="0" w:after="0" w:afterAutospacing="0" w:line="520" w:lineRule="atLeast"/>
        <w:ind w:left="0" w:right="0" w:firstLine="480"/>
        <w:jc w:val="left"/>
      </w:pPr>
      <w:r>
        <w:rPr>
          <w:rFonts w:hint="default" w:ascii="楷体_GB2312" w:hAnsi="Arial" w:eastAsia="楷体_GB2312" w:cs="楷体_GB2312"/>
          <w:i w:val="0"/>
          <w:iCs w:val="0"/>
          <w:caps w:val="0"/>
          <w:color w:val="000000"/>
          <w:spacing w:val="0"/>
          <w:sz w:val="24"/>
          <w:szCs w:val="24"/>
        </w:rPr>
        <w:t>第七条</w:t>
      </w:r>
      <w:r>
        <w:rPr>
          <w:rFonts w:hint="default" w:ascii="楷体_GB2312" w:hAnsi="Arial" w:eastAsia="楷体_GB2312" w:cs="楷体_GB2312"/>
          <w:i w:val="0"/>
          <w:iCs w:val="0"/>
          <w:caps w:val="0"/>
          <w:color w:val="000000"/>
          <w:spacing w:val="0"/>
          <w:sz w:val="18"/>
          <w:szCs w:val="18"/>
        </w:rPr>
        <w:t>  </w:t>
      </w:r>
      <w:r>
        <w:rPr>
          <w:rFonts w:hint="eastAsia" w:ascii="楷体_GB2312" w:hAnsi="Arial" w:eastAsia="楷体_GB2312" w:cs="楷体_GB2312"/>
          <w:i w:val="0"/>
          <w:iCs w:val="0"/>
          <w:caps w:val="0"/>
          <w:color w:val="000000"/>
          <w:spacing w:val="0"/>
          <w:sz w:val="24"/>
          <w:szCs w:val="24"/>
          <w:lang w:val="en-US" w:eastAsia="zh-CN"/>
        </w:rPr>
        <w:t>基地</w:t>
      </w:r>
      <w:r>
        <w:rPr>
          <w:rFonts w:hint="default" w:ascii="楷体_GB2312" w:hAnsi="Arial" w:eastAsia="楷体_GB2312" w:cs="楷体_GB2312"/>
          <w:i w:val="0"/>
          <w:iCs w:val="0"/>
          <w:caps w:val="0"/>
          <w:color w:val="000000"/>
          <w:spacing w:val="0"/>
          <w:sz w:val="24"/>
          <w:szCs w:val="24"/>
        </w:rPr>
        <w:t>建设实行</w:t>
      </w:r>
      <w:r>
        <w:rPr>
          <w:rFonts w:hint="eastAsia" w:ascii="楷体_GB2312" w:hAnsi="Arial" w:eastAsia="楷体_GB2312" w:cs="楷体_GB2312"/>
          <w:i w:val="0"/>
          <w:iCs w:val="0"/>
          <w:caps w:val="0"/>
          <w:color w:val="000000"/>
          <w:spacing w:val="0"/>
          <w:sz w:val="24"/>
          <w:szCs w:val="24"/>
          <w:lang w:val="en-US" w:eastAsia="zh-CN"/>
        </w:rPr>
        <w:t>基地</w:t>
      </w:r>
      <w:r>
        <w:rPr>
          <w:rFonts w:hint="default" w:ascii="楷体_GB2312" w:hAnsi="Arial" w:eastAsia="楷体_GB2312" w:cs="楷体_GB2312"/>
          <w:i w:val="0"/>
          <w:iCs w:val="0"/>
          <w:caps w:val="0"/>
          <w:color w:val="000000"/>
          <w:spacing w:val="0"/>
          <w:sz w:val="24"/>
          <w:szCs w:val="24"/>
        </w:rPr>
        <w:t>负责人负责制。</w:t>
      </w:r>
      <w:r>
        <w:rPr>
          <w:rFonts w:hint="eastAsia" w:ascii="楷体_GB2312" w:hAnsi="Arial" w:eastAsia="楷体_GB2312" w:cs="楷体_GB2312"/>
          <w:i w:val="0"/>
          <w:iCs w:val="0"/>
          <w:caps w:val="0"/>
          <w:color w:val="000000"/>
          <w:spacing w:val="0"/>
          <w:sz w:val="24"/>
          <w:szCs w:val="24"/>
          <w:lang w:val="en-US" w:eastAsia="zh-CN"/>
        </w:rPr>
        <w:t>基地</w:t>
      </w:r>
      <w:r>
        <w:rPr>
          <w:rFonts w:hint="default" w:ascii="楷体_GB2312" w:hAnsi="Arial" w:eastAsia="楷体_GB2312" w:cs="楷体_GB2312"/>
          <w:i w:val="0"/>
          <w:iCs w:val="0"/>
          <w:caps w:val="0"/>
          <w:color w:val="000000"/>
          <w:spacing w:val="0"/>
          <w:sz w:val="24"/>
          <w:szCs w:val="24"/>
        </w:rPr>
        <w:t>负责人的职责是：</w:t>
      </w:r>
    </w:p>
    <w:p>
      <w:pPr>
        <w:pStyle w:val="3"/>
        <w:keepNext w:val="0"/>
        <w:keepLines w:val="0"/>
        <w:widowControl/>
        <w:suppressLineNumbers w:val="0"/>
        <w:spacing w:before="0" w:beforeAutospacing="0" w:after="0" w:afterAutospacing="0" w:line="520" w:lineRule="atLeast"/>
        <w:ind w:left="0" w:right="0" w:firstLine="480"/>
        <w:jc w:val="left"/>
      </w:pPr>
      <w:r>
        <w:rPr>
          <w:rFonts w:hint="default" w:ascii="楷体_GB2312" w:hAnsi="Arial" w:eastAsia="楷体_GB2312" w:cs="楷体_GB2312"/>
          <w:i w:val="0"/>
          <w:iCs w:val="0"/>
          <w:caps w:val="0"/>
          <w:color w:val="000000"/>
          <w:spacing w:val="0"/>
          <w:sz w:val="24"/>
          <w:szCs w:val="24"/>
        </w:rPr>
        <w:t>（一）在上级有关部门的指导下，主持实验教学</w:t>
      </w:r>
      <w:r>
        <w:rPr>
          <w:rFonts w:hint="eastAsia" w:ascii="楷体_GB2312" w:hAnsi="Arial" w:eastAsia="楷体_GB2312" w:cs="楷体_GB2312"/>
          <w:i w:val="0"/>
          <w:iCs w:val="0"/>
          <w:caps w:val="0"/>
          <w:color w:val="000000"/>
          <w:spacing w:val="0"/>
          <w:sz w:val="24"/>
          <w:szCs w:val="24"/>
          <w:lang w:val="en-US" w:eastAsia="zh-CN"/>
        </w:rPr>
        <w:t>基地</w:t>
      </w:r>
      <w:r>
        <w:rPr>
          <w:rFonts w:hint="default" w:ascii="楷体_GB2312" w:hAnsi="Arial" w:eastAsia="楷体_GB2312" w:cs="楷体_GB2312"/>
          <w:i w:val="0"/>
          <w:iCs w:val="0"/>
          <w:caps w:val="0"/>
          <w:color w:val="000000"/>
          <w:spacing w:val="0"/>
          <w:sz w:val="24"/>
          <w:szCs w:val="24"/>
        </w:rPr>
        <w:t>的全面工作，包括</w:t>
      </w:r>
      <w:r>
        <w:rPr>
          <w:rFonts w:hint="eastAsia" w:ascii="楷体_GB2312" w:hAnsi="Arial" w:eastAsia="楷体_GB2312" w:cs="楷体_GB2312"/>
          <w:i w:val="0"/>
          <w:iCs w:val="0"/>
          <w:caps w:val="0"/>
          <w:color w:val="000000"/>
          <w:spacing w:val="0"/>
          <w:sz w:val="24"/>
          <w:szCs w:val="24"/>
          <w:lang w:val="en-US" w:eastAsia="zh-CN"/>
        </w:rPr>
        <w:t>基地</w:t>
      </w:r>
      <w:r>
        <w:rPr>
          <w:rFonts w:hint="default" w:ascii="楷体_GB2312" w:hAnsi="Arial" w:eastAsia="楷体_GB2312" w:cs="楷体_GB2312"/>
          <w:i w:val="0"/>
          <w:iCs w:val="0"/>
          <w:caps w:val="0"/>
          <w:color w:val="000000"/>
          <w:spacing w:val="0"/>
          <w:sz w:val="24"/>
          <w:szCs w:val="24"/>
        </w:rPr>
        <w:t>的建设、经费预算、设备购置和规章制度修订；</w:t>
      </w:r>
    </w:p>
    <w:p>
      <w:pPr>
        <w:pStyle w:val="3"/>
        <w:keepNext w:val="0"/>
        <w:keepLines w:val="0"/>
        <w:widowControl/>
        <w:suppressLineNumbers w:val="0"/>
        <w:spacing w:before="0" w:beforeAutospacing="0" w:after="0" w:afterAutospacing="0" w:line="520" w:lineRule="atLeast"/>
        <w:ind w:left="0" w:right="0" w:firstLine="480"/>
        <w:jc w:val="left"/>
      </w:pPr>
      <w:r>
        <w:rPr>
          <w:rFonts w:hint="default" w:ascii="楷体_GB2312" w:hAnsi="Arial" w:eastAsia="楷体_GB2312" w:cs="楷体_GB2312"/>
          <w:i w:val="0"/>
          <w:iCs w:val="0"/>
          <w:caps w:val="0"/>
          <w:color w:val="000000"/>
          <w:spacing w:val="0"/>
          <w:sz w:val="24"/>
          <w:szCs w:val="24"/>
        </w:rPr>
        <w:t>（二）领导、组织教学和科研工作，保证实验教学</w:t>
      </w:r>
      <w:r>
        <w:rPr>
          <w:rFonts w:hint="eastAsia" w:ascii="楷体_GB2312" w:hAnsi="Arial" w:eastAsia="楷体_GB2312" w:cs="楷体_GB2312"/>
          <w:i w:val="0"/>
          <w:iCs w:val="0"/>
          <w:caps w:val="0"/>
          <w:color w:val="000000"/>
          <w:spacing w:val="0"/>
          <w:sz w:val="24"/>
          <w:szCs w:val="24"/>
          <w:lang w:val="en-US" w:eastAsia="zh-CN"/>
        </w:rPr>
        <w:t>基地</w:t>
      </w:r>
      <w:r>
        <w:rPr>
          <w:rFonts w:hint="default" w:ascii="楷体_GB2312" w:hAnsi="Arial" w:eastAsia="楷体_GB2312" w:cs="楷体_GB2312"/>
          <w:i w:val="0"/>
          <w:iCs w:val="0"/>
          <w:caps w:val="0"/>
          <w:color w:val="000000"/>
          <w:spacing w:val="0"/>
          <w:sz w:val="24"/>
          <w:szCs w:val="24"/>
        </w:rPr>
        <w:t>的正常开放和运行；</w:t>
      </w:r>
    </w:p>
    <w:p>
      <w:pPr>
        <w:pStyle w:val="3"/>
        <w:keepNext w:val="0"/>
        <w:keepLines w:val="0"/>
        <w:widowControl/>
        <w:suppressLineNumbers w:val="0"/>
        <w:spacing w:before="0" w:beforeAutospacing="0" w:after="0" w:afterAutospacing="0" w:line="520" w:lineRule="atLeast"/>
        <w:ind w:left="0" w:right="0" w:firstLine="480"/>
        <w:jc w:val="left"/>
      </w:pPr>
      <w:r>
        <w:rPr>
          <w:rFonts w:hint="default" w:ascii="楷体_GB2312" w:hAnsi="Arial" w:eastAsia="楷体_GB2312" w:cs="楷体_GB2312"/>
          <w:i w:val="0"/>
          <w:iCs w:val="0"/>
          <w:caps w:val="0"/>
          <w:color w:val="000000"/>
          <w:spacing w:val="0"/>
          <w:sz w:val="24"/>
          <w:szCs w:val="24"/>
        </w:rPr>
        <w:t>（三）负责实验教学</w:t>
      </w:r>
      <w:r>
        <w:rPr>
          <w:rFonts w:hint="eastAsia" w:ascii="楷体_GB2312" w:hAnsi="Arial" w:eastAsia="楷体_GB2312" w:cs="楷体_GB2312"/>
          <w:i w:val="0"/>
          <w:iCs w:val="0"/>
          <w:caps w:val="0"/>
          <w:color w:val="000000"/>
          <w:spacing w:val="0"/>
          <w:sz w:val="24"/>
          <w:szCs w:val="24"/>
          <w:lang w:val="en-US" w:eastAsia="zh-CN"/>
        </w:rPr>
        <w:t>基地</w:t>
      </w:r>
      <w:r>
        <w:rPr>
          <w:rFonts w:hint="default" w:ascii="楷体_GB2312" w:hAnsi="Arial" w:eastAsia="楷体_GB2312" w:cs="楷体_GB2312"/>
          <w:i w:val="0"/>
          <w:iCs w:val="0"/>
          <w:caps w:val="0"/>
          <w:color w:val="000000"/>
          <w:spacing w:val="0"/>
          <w:sz w:val="24"/>
          <w:szCs w:val="24"/>
        </w:rPr>
        <w:t>的年度工作总结，定期向上级部门和学校请示和汇报工作；</w:t>
      </w:r>
    </w:p>
    <w:p>
      <w:pPr>
        <w:pStyle w:val="3"/>
        <w:keepNext w:val="0"/>
        <w:keepLines w:val="0"/>
        <w:widowControl/>
        <w:suppressLineNumbers w:val="0"/>
        <w:spacing w:before="0" w:beforeAutospacing="0" w:after="0" w:afterAutospacing="0" w:line="520" w:lineRule="atLeast"/>
        <w:ind w:left="0" w:right="0" w:firstLine="480"/>
        <w:jc w:val="left"/>
      </w:pPr>
      <w:r>
        <w:rPr>
          <w:rFonts w:hint="default" w:ascii="楷体_GB2312" w:hAnsi="Arial" w:eastAsia="楷体_GB2312" w:cs="楷体_GB2312"/>
          <w:i w:val="0"/>
          <w:iCs w:val="0"/>
          <w:caps w:val="0"/>
          <w:color w:val="000000"/>
          <w:spacing w:val="0"/>
          <w:sz w:val="24"/>
          <w:szCs w:val="24"/>
        </w:rPr>
        <w:t>（四）组织本</w:t>
      </w:r>
      <w:r>
        <w:rPr>
          <w:rFonts w:hint="eastAsia" w:ascii="楷体_GB2312" w:hAnsi="Arial" w:eastAsia="楷体_GB2312" w:cs="楷体_GB2312"/>
          <w:i w:val="0"/>
          <w:iCs w:val="0"/>
          <w:caps w:val="0"/>
          <w:color w:val="000000"/>
          <w:spacing w:val="0"/>
          <w:sz w:val="24"/>
          <w:szCs w:val="24"/>
          <w:lang w:val="en-US" w:eastAsia="zh-CN"/>
        </w:rPr>
        <w:t>基地</w:t>
      </w:r>
      <w:r>
        <w:rPr>
          <w:rFonts w:hint="default" w:ascii="楷体_GB2312" w:hAnsi="Arial" w:eastAsia="楷体_GB2312" w:cs="楷体_GB2312"/>
          <w:i w:val="0"/>
          <w:iCs w:val="0"/>
          <w:caps w:val="0"/>
          <w:color w:val="000000"/>
          <w:spacing w:val="0"/>
          <w:sz w:val="24"/>
          <w:szCs w:val="24"/>
        </w:rPr>
        <w:t>人员流动申请，合理调配工作人员，组织考核和培训；</w:t>
      </w:r>
    </w:p>
    <w:p>
      <w:pPr>
        <w:pStyle w:val="3"/>
        <w:keepNext w:val="0"/>
        <w:keepLines w:val="0"/>
        <w:widowControl/>
        <w:suppressLineNumbers w:val="0"/>
        <w:spacing w:before="0" w:beforeAutospacing="0" w:after="0" w:afterAutospacing="0" w:line="520" w:lineRule="atLeast"/>
        <w:ind w:left="0" w:right="0" w:firstLine="480"/>
        <w:jc w:val="left"/>
      </w:pPr>
      <w:r>
        <w:rPr>
          <w:rFonts w:hint="default" w:ascii="楷体_GB2312" w:hAnsi="Arial" w:eastAsia="楷体_GB2312" w:cs="楷体_GB2312"/>
          <w:i w:val="0"/>
          <w:iCs w:val="0"/>
          <w:caps w:val="0"/>
          <w:color w:val="000000"/>
          <w:spacing w:val="0"/>
          <w:sz w:val="24"/>
          <w:szCs w:val="24"/>
        </w:rPr>
        <w:t>（五）负责仪器设备、财物、安全和卫生等管理工作；</w:t>
      </w:r>
    </w:p>
    <w:p>
      <w:pPr>
        <w:pStyle w:val="3"/>
        <w:keepNext w:val="0"/>
        <w:keepLines w:val="0"/>
        <w:widowControl/>
        <w:suppressLineNumbers w:val="0"/>
        <w:spacing w:before="0" w:beforeAutospacing="0" w:after="0" w:afterAutospacing="0" w:line="520" w:lineRule="atLeast"/>
        <w:ind w:left="0" w:right="0" w:firstLine="480"/>
        <w:jc w:val="left"/>
      </w:pPr>
      <w:r>
        <w:rPr>
          <w:rFonts w:hint="default" w:ascii="楷体_GB2312" w:hAnsi="Arial" w:eastAsia="楷体_GB2312" w:cs="楷体_GB2312"/>
          <w:i w:val="0"/>
          <w:iCs w:val="0"/>
          <w:caps w:val="0"/>
          <w:color w:val="000000"/>
          <w:spacing w:val="0"/>
          <w:sz w:val="24"/>
          <w:szCs w:val="24"/>
        </w:rPr>
        <w:t>（六）负责实验教学</w:t>
      </w:r>
      <w:r>
        <w:rPr>
          <w:rFonts w:hint="eastAsia" w:ascii="楷体_GB2312" w:hAnsi="Arial" w:eastAsia="楷体_GB2312" w:cs="楷体_GB2312"/>
          <w:i w:val="0"/>
          <w:iCs w:val="0"/>
          <w:caps w:val="0"/>
          <w:color w:val="000000"/>
          <w:spacing w:val="0"/>
          <w:sz w:val="24"/>
          <w:szCs w:val="24"/>
          <w:lang w:val="en-US" w:eastAsia="zh-CN"/>
        </w:rPr>
        <w:t>基地</w:t>
      </w:r>
      <w:r>
        <w:rPr>
          <w:rFonts w:hint="default" w:ascii="楷体_GB2312" w:hAnsi="Arial" w:eastAsia="楷体_GB2312" w:cs="楷体_GB2312"/>
          <w:i w:val="0"/>
          <w:iCs w:val="0"/>
          <w:caps w:val="0"/>
          <w:color w:val="000000"/>
          <w:spacing w:val="0"/>
          <w:sz w:val="24"/>
          <w:szCs w:val="24"/>
        </w:rPr>
        <w:t>精神文明建设和工作人员思想政治教育工作。</w:t>
      </w:r>
    </w:p>
    <w:p>
      <w:pPr>
        <w:pStyle w:val="3"/>
        <w:keepNext w:val="0"/>
        <w:keepLines w:val="0"/>
        <w:widowControl/>
        <w:suppressLineNumbers w:val="0"/>
        <w:spacing w:before="0" w:beforeAutospacing="0" w:after="0" w:afterAutospacing="0" w:line="520" w:lineRule="atLeast"/>
        <w:ind w:left="0" w:right="0"/>
        <w:jc w:val="center"/>
      </w:pPr>
      <w:bookmarkStart w:id="1" w:name="_Toc277748324"/>
      <w:bookmarkEnd w:id="1"/>
      <w:bookmarkStart w:id="2" w:name="_Toc281201948"/>
      <w:bookmarkEnd w:id="2"/>
      <w:bookmarkStart w:id="3" w:name="_Toc270747115"/>
      <w:bookmarkEnd w:id="3"/>
      <w:bookmarkStart w:id="4" w:name="_Toc271441320"/>
      <w:bookmarkEnd w:id="4"/>
      <w:bookmarkStart w:id="5" w:name="_Toc261335025"/>
      <w:bookmarkEnd w:id="5"/>
      <w:bookmarkStart w:id="6" w:name="_Toc263931200"/>
      <w:r>
        <w:rPr>
          <w:rFonts w:hint="eastAsia" w:ascii="黑体" w:hAnsi="宋体" w:eastAsia="黑体" w:cs="黑体"/>
          <w:i w:val="0"/>
          <w:iCs w:val="0"/>
          <w:caps w:val="0"/>
          <w:color w:val="000000"/>
          <w:spacing w:val="0"/>
          <w:sz w:val="28"/>
          <w:szCs w:val="28"/>
        </w:rPr>
        <w:t>第四章</w:t>
      </w:r>
      <w:r>
        <w:rPr>
          <w:rFonts w:hint="eastAsia" w:ascii="黑体" w:hAnsi="宋体" w:eastAsia="黑体" w:cs="黑体"/>
          <w:i w:val="0"/>
          <w:iCs w:val="0"/>
          <w:caps w:val="0"/>
          <w:color w:val="000000"/>
          <w:spacing w:val="0"/>
          <w:sz w:val="18"/>
          <w:szCs w:val="18"/>
        </w:rPr>
        <w:t>  </w:t>
      </w:r>
      <w:r>
        <w:rPr>
          <w:rFonts w:hint="eastAsia" w:ascii="黑体" w:hAnsi="宋体" w:eastAsia="黑体" w:cs="黑体"/>
          <w:i w:val="0"/>
          <w:iCs w:val="0"/>
          <w:caps w:val="0"/>
          <w:color w:val="000000"/>
          <w:spacing w:val="0"/>
          <w:sz w:val="28"/>
          <w:szCs w:val="28"/>
        </w:rPr>
        <w:t>经费投入与管理</w:t>
      </w:r>
      <w:bookmarkEnd w:id="6"/>
    </w:p>
    <w:p>
      <w:pPr>
        <w:pStyle w:val="3"/>
        <w:keepNext w:val="0"/>
        <w:keepLines w:val="0"/>
        <w:widowControl/>
        <w:suppressLineNumbers w:val="0"/>
        <w:spacing w:before="0" w:beforeAutospacing="0" w:after="0" w:afterAutospacing="0" w:line="520" w:lineRule="atLeast"/>
        <w:ind w:left="0" w:right="0" w:firstLine="480"/>
        <w:jc w:val="left"/>
      </w:pPr>
      <w:r>
        <w:rPr>
          <w:rFonts w:hint="default" w:ascii="楷体_GB2312" w:hAnsi="Arial" w:eastAsia="楷体_GB2312" w:cs="楷体_GB2312"/>
          <w:i w:val="0"/>
          <w:iCs w:val="0"/>
          <w:caps w:val="0"/>
          <w:color w:val="000000"/>
          <w:spacing w:val="0"/>
          <w:sz w:val="24"/>
          <w:szCs w:val="24"/>
        </w:rPr>
        <w:t>第八条</w:t>
      </w:r>
      <w:r>
        <w:rPr>
          <w:rFonts w:hint="default" w:ascii="楷体_GB2312" w:hAnsi="Arial" w:eastAsia="楷体_GB2312" w:cs="楷体_GB2312"/>
          <w:i w:val="0"/>
          <w:iCs w:val="0"/>
          <w:caps w:val="0"/>
          <w:color w:val="000000"/>
          <w:spacing w:val="0"/>
          <w:sz w:val="18"/>
          <w:szCs w:val="18"/>
        </w:rPr>
        <w:t>  </w:t>
      </w:r>
      <w:r>
        <w:rPr>
          <w:rFonts w:hint="default" w:ascii="楷体_GB2312" w:hAnsi="Arial" w:eastAsia="楷体_GB2312" w:cs="楷体_GB2312"/>
          <w:i w:val="0"/>
          <w:iCs w:val="0"/>
          <w:caps w:val="0"/>
          <w:color w:val="000000"/>
          <w:spacing w:val="0"/>
          <w:sz w:val="24"/>
          <w:szCs w:val="24"/>
        </w:rPr>
        <w:t>项目经费来源。国家级、省级</w:t>
      </w:r>
      <w:r>
        <w:rPr>
          <w:rFonts w:hint="eastAsia" w:ascii="楷体_GB2312" w:hAnsi="Arial" w:eastAsia="楷体_GB2312" w:cs="楷体_GB2312"/>
          <w:i w:val="0"/>
          <w:iCs w:val="0"/>
          <w:caps w:val="0"/>
          <w:color w:val="000000"/>
          <w:spacing w:val="0"/>
          <w:sz w:val="24"/>
          <w:szCs w:val="24"/>
          <w:lang w:eastAsia="zh-CN"/>
        </w:rPr>
        <w:t>虚拟仿真实训基地</w:t>
      </w:r>
      <w:r>
        <w:rPr>
          <w:rFonts w:hint="default" w:ascii="楷体_GB2312" w:hAnsi="Arial" w:eastAsia="楷体_GB2312" w:cs="楷体_GB2312"/>
          <w:i w:val="0"/>
          <w:iCs w:val="0"/>
          <w:caps w:val="0"/>
          <w:color w:val="000000"/>
          <w:spacing w:val="0"/>
          <w:sz w:val="24"/>
          <w:szCs w:val="24"/>
        </w:rPr>
        <w:t>，国家教育部、省教育厅将给予专项建设经费，学校按照相关要求安排配套经费。对于立项的校级项目，学校给予专项经费资助。</w:t>
      </w:r>
    </w:p>
    <w:p>
      <w:pPr>
        <w:pStyle w:val="3"/>
        <w:keepNext w:val="0"/>
        <w:keepLines w:val="0"/>
        <w:widowControl/>
        <w:suppressLineNumbers w:val="0"/>
        <w:spacing w:before="0" w:beforeAutospacing="0" w:after="0" w:afterAutospacing="0" w:line="520" w:lineRule="atLeast"/>
        <w:ind w:left="0" w:right="0" w:firstLine="480"/>
        <w:jc w:val="left"/>
      </w:pPr>
      <w:r>
        <w:rPr>
          <w:rFonts w:hint="default" w:ascii="楷体_GB2312" w:hAnsi="Arial" w:eastAsia="楷体_GB2312" w:cs="楷体_GB2312"/>
          <w:i w:val="0"/>
          <w:iCs w:val="0"/>
          <w:caps w:val="0"/>
          <w:color w:val="000000"/>
          <w:spacing w:val="0"/>
          <w:sz w:val="24"/>
          <w:szCs w:val="24"/>
        </w:rPr>
        <w:t>第九条</w:t>
      </w:r>
      <w:r>
        <w:rPr>
          <w:rFonts w:hint="default" w:ascii="楷体_GB2312" w:hAnsi="Arial" w:eastAsia="楷体_GB2312" w:cs="楷体_GB2312"/>
          <w:i w:val="0"/>
          <w:iCs w:val="0"/>
          <w:caps w:val="0"/>
          <w:color w:val="000000"/>
          <w:spacing w:val="0"/>
          <w:sz w:val="18"/>
          <w:szCs w:val="18"/>
        </w:rPr>
        <w:t>  </w:t>
      </w:r>
      <w:r>
        <w:rPr>
          <w:rFonts w:hint="eastAsia" w:ascii="楷体_GB2312" w:hAnsi="Arial" w:eastAsia="楷体_GB2312" w:cs="楷体_GB2312"/>
          <w:i w:val="0"/>
          <w:iCs w:val="0"/>
          <w:caps w:val="0"/>
          <w:color w:val="000000"/>
          <w:spacing w:val="0"/>
          <w:sz w:val="24"/>
          <w:szCs w:val="24"/>
          <w:lang w:val="en-US" w:eastAsia="zh-CN"/>
        </w:rPr>
        <w:t>基地</w:t>
      </w:r>
      <w:r>
        <w:rPr>
          <w:rFonts w:hint="default" w:ascii="楷体_GB2312" w:hAnsi="Arial" w:eastAsia="楷体_GB2312" w:cs="楷体_GB2312"/>
          <w:i w:val="0"/>
          <w:iCs w:val="0"/>
          <w:caps w:val="0"/>
          <w:color w:val="000000"/>
          <w:spacing w:val="0"/>
          <w:sz w:val="24"/>
          <w:szCs w:val="24"/>
        </w:rPr>
        <w:t>负责人要根据项目实施期限和资助经费额制定年度经费使用计划，各年度经费使用计划须在项目资助经费下拨之前确定，并报</w:t>
      </w:r>
      <w:r>
        <w:rPr>
          <w:rFonts w:hint="eastAsia" w:ascii="楷体_GB2312" w:hAnsi="Arial" w:eastAsia="楷体_GB2312" w:cs="楷体_GB2312"/>
          <w:i w:val="0"/>
          <w:iCs w:val="0"/>
          <w:caps w:val="0"/>
          <w:color w:val="000000"/>
          <w:spacing w:val="0"/>
          <w:sz w:val="24"/>
          <w:szCs w:val="24"/>
          <w:lang w:eastAsia="zh-CN"/>
        </w:rPr>
        <w:t>公共实训管理中心</w:t>
      </w:r>
      <w:r>
        <w:rPr>
          <w:rFonts w:hint="default" w:ascii="楷体_GB2312" w:hAnsi="Arial" w:eastAsia="楷体_GB2312" w:cs="楷体_GB2312"/>
          <w:i w:val="0"/>
          <w:iCs w:val="0"/>
          <w:caps w:val="0"/>
          <w:color w:val="000000"/>
          <w:spacing w:val="0"/>
          <w:sz w:val="24"/>
          <w:szCs w:val="24"/>
        </w:rPr>
        <w:t>备案。</w:t>
      </w:r>
    </w:p>
    <w:p>
      <w:pPr>
        <w:pStyle w:val="3"/>
        <w:keepNext w:val="0"/>
        <w:keepLines w:val="0"/>
        <w:widowControl/>
        <w:suppressLineNumbers w:val="0"/>
        <w:spacing w:before="0" w:beforeAutospacing="0" w:after="0" w:afterAutospacing="0" w:line="520" w:lineRule="atLeast"/>
        <w:ind w:left="0" w:right="0" w:firstLine="480"/>
        <w:jc w:val="left"/>
      </w:pPr>
      <w:r>
        <w:rPr>
          <w:rFonts w:hint="default" w:ascii="楷体_GB2312" w:hAnsi="Arial" w:eastAsia="楷体_GB2312" w:cs="楷体_GB2312"/>
          <w:i w:val="0"/>
          <w:iCs w:val="0"/>
          <w:caps w:val="0"/>
          <w:color w:val="000000"/>
          <w:spacing w:val="0"/>
          <w:sz w:val="24"/>
          <w:szCs w:val="24"/>
        </w:rPr>
        <w:t>第十条 建设经费实行专款专用，任何单位或个人均不得挪用、挤占。</w:t>
      </w:r>
    </w:p>
    <w:p>
      <w:pPr>
        <w:pStyle w:val="3"/>
        <w:keepNext w:val="0"/>
        <w:keepLines w:val="0"/>
        <w:widowControl/>
        <w:suppressLineNumbers w:val="0"/>
        <w:spacing w:before="0" w:beforeAutospacing="0" w:after="0" w:afterAutospacing="0" w:line="520" w:lineRule="atLeast"/>
        <w:ind w:left="0" w:right="0" w:firstLine="480"/>
        <w:jc w:val="left"/>
      </w:pPr>
      <w:r>
        <w:rPr>
          <w:rFonts w:hint="default" w:ascii="楷体_GB2312" w:hAnsi="Arial" w:eastAsia="楷体_GB2312" w:cs="楷体_GB2312"/>
          <w:i w:val="0"/>
          <w:iCs w:val="0"/>
          <w:caps w:val="0"/>
          <w:color w:val="000000"/>
          <w:spacing w:val="0"/>
          <w:sz w:val="24"/>
          <w:szCs w:val="24"/>
        </w:rPr>
        <w:t>第十一条 对于经费使用不当、建设成效不明显，或造成严重浪费致使建设难以达到预期目标的，学校有权终止其经费开支，并追究相关人员责任。</w:t>
      </w:r>
    </w:p>
    <w:p>
      <w:pPr>
        <w:pStyle w:val="3"/>
        <w:keepNext w:val="0"/>
        <w:keepLines w:val="0"/>
        <w:widowControl/>
        <w:suppressLineNumbers w:val="0"/>
        <w:spacing w:before="0" w:beforeAutospacing="0" w:after="0" w:afterAutospacing="0" w:line="520" w:lineRule="atLeast"/>
        <w:ind w:left="0" w:right="0" w:firstLine="480"/>
        <w:jc w:val="left"/>
      </w:pPr>
      <w:r>
        <w:rPr>
          <w:rFonts w:hint="default" w:ascii="楷体_GB2312" w:hAnsi="Arial" w:eastAsia="楷体_GB2312" w:cs="楷体_GB2312"/>
          <w:i w:val="0"/>
          <w:iCs w:val="0"/>
          <w:caps w:val="0"/>
          <w:color w:val="000000"/>
          <w:spacing w:val="0"/>
          <w:sz w:val="24"/>
          <w:szCs w:val="24"/>
        </w:rPr>
        <w:t>第十二条 经费开支范围。</w:t>
      </w:r>
    </w:p>
    <w:p>
      <w:pPr>
        <w:pStyle w:val="3"/>
        <w:keepNext w:val="0"/>
        <w:keepLines w:val="0"/>
        <w:widowControl/>
        <w:suppressLineNumbers w:val="0"/>
        <w:spacing w:before="0" w:beforeAutospacing="0" w:after="0" w:afterAutospacing="0" w:line="520" w:lineRule="atLeast"/>
        <w:ind w:left="0" w:right="0" w:firstLine="480"/>
        <w:jc w:val="left"/>
      </w:pPr>
      <w:r>
        <w:rPr>
          <w:rFonts w:hint="default" w:ascii="楷体_GB2312" w:hAnsi="Arial" w:eastAsia="楷体_GB2312" w:cs="楷体_GB2312"/>
          <w:i w:val="0"/>
          <w:iCs w:val="0"/>
          <w:caps w:val="0"/>
          <w:color w:val="000000"/>
          <w:spacing w:val="0"/>
          <w:sz w:val="24"/>
          <w:szCs w:val="24"/>
        </w:rPr>
        <w:t>（一）项目建设业务费：</w:t>
      </w:r>
    </w:p>
    <w:p>
      <w:pPr>
        <w:pStyle w:val="3"/>
        <w:keepNext w:val="0"/>
        <w:keepLines w:val="0"/>
        <w:widowControl/>
        <w:suppressLineNumbers w:val="0"/>
        <w:spacing w:before="0" w:beforeAutospacing="0" w:after="0" w:afterAutospacing="0" w:line="520" w:lineRule="atLeast"/>
        <w:ind w:left="0" w:right="0" w:firstLine="480"/>
        <w:jc w:val="left"/>
      </w:pPr>
      <w:r>
        <w:rPr>
          <w:rFonts w:hint="default" w:ascii="楷体_GB2312" w:hAnsi="Arial" w:eastAsia="楷体_GB2312" w:cs="楷体_GB2312"/>
          <w:i w:val="0"/>
          <w:iCs w:val="0"/>
          <w:caps w:val="0"/>
          <w:color w:val="000000"/>
          <w:spacing w:val="0"/>
          <w:sz w:val="24"/>
          <w:szCs w:val="24"/>
        </w:rPr>
        <w:t>1、为完成项目建设工作而进行的项目方案调研、论证以及参加相关学术会议的差旅费、会务费、交通费等相关费用。</w:t>
      </w:r>
    </w:p>
    <w:p>
      <w:pPr>
        <w:pStyle w:val="3"/>
        <w:keepNext w:val="0"/>
        <w:keepLines w:val="0"/>
        <w:widowControl/>
        <w:suppressLineNumbers w:val="0"/>
        <w:spacing w:before="0" w:beforeAutospacing="0" w:after="0" w:afterAutospacing="0" w:line="520" w:lineRule="atLeast"/>
        <w:ind w:left="0" w:right="0" w:firstLine="480"/>
        <w:jc w:val="left"/>
      </w:pPr>
      <w:r>
        <w:rPr>
          <w:rFonts w:hint="default" w:ascii="楷体_GB2312" w:hAnsi="Arial" w:eastAsia="楷体_GB2312" w:cs="楷体_GB2312"/>
          <w:i w:val="0"/>
          <w:iCs w:val="0"/>
          <w:caps w:val="0"/>
          <w:color w:val="000000"/>
          <w:spacing w:val="0"/>
          <w:sz w:val="24"/>
          <w:szCs w:val="24"/>
        </w:rPr>
        <w:t>2、实验项目资助经费：是指实验过程中消耗的各种原材料、辅助材料，以及需要支付的版面费、专利申请及其他知识产权事务等费用。</w:t>
      </w:r>
    </w:p>
    <w:p>
      <w:pPr>
        <w:pStyle w:val="3"/>
        <w:keepNext w:val="0"/>
        <w:keepLines w:val="0"/>
        <w:widowControl/>
        <w:suppressLineNumbers w:val="0"/>
        <w:spacing w:before="0" w:beforeAutospacing="0" w:after="0" w:afterAutospacing="0" w:line="520" w:lineRule="atLeast"/>
        <w:ind w:left="0" w:right="0" w:firstLine="480"/>
        <w:jc w:val="left"/>
      </w:pPr>
      <w:r>
        <w:rPr>
          <w:rFonts w:hint="default" w:ascii="楷体_GB2312" w:hAnsi="Arial" w:eastAsia="楷体_GB2312" w:cs="楷体_GB2312"/>
          <w:i w:val="0"/>
          <w:iCs w:val="0"/>
          <w:caps w:val="0"/>
          <w:color w:val="000000"/>
          <w:spacing w:val="0"/>
          <w:sz w:val="24"/>
          <w:szCs w:val="24"/>
        </w:rPr>
        <w:t>3、学科竞赛相关经费：是指用于学生参加学科竞赛的培训费、材料费等。</w:t>
      </w:r>
    </w:p>
    <w:p>
      <w:pPr>
        <w:pStyle w:val="3"/>
        <w:keepNext w:val="0"/>
        <w:keepLines w:val="0"/>
        <w:widowControl/>
        <w:suppressLineNumbers w:val="0"/>
        <w:spacing w:before="0" w:beforeAutospacing="0" w:after="0" w:afterAutospacing="0" w:line="520" w:lineRule="atLeast"/>
        <w:ind w:left="0" w:right="0" w:firstLine="480"/>
        <w:jc w:val="left"/>
      </w:pPr>
      <w:r>
        <w:rPr>
          <w:rFonts w:hint="default" w:ascii="楷体_GB2312" w:hAnsi="Arial" w:eastAsia="楷体_GB2312" w:cs="楷体_GB2312"/>
          <w:i w:val="0"/>
          <w:iCs w:val="0"/>
          <w:caps w:val="0"/>
          <w:color w:val="000000"/>
          <w:spacing w:val="0"/>
          <w:sz w:val="24"/>
          <w:szCs w:val="24"/>
        </w:rPr>
        <w:t>4、组建指导教师团队及辅导或专题讲座经费：是指为实验教学与实践提供有效的指导和辅导所需的经费。</w:t>
      </w:r>
    </w:p>
    <w:p>
      <w:pPr>
        <w:pStyle w:val="3"/>
        <w:keepNext w:val="0"/>
        <w:keepLines w:val="0"/>
        <w:widowControl/>
        <w:suppressLineNumbers w:val="0"/>
        <w:spacing w:before="0" w:beforeAutospacing="0" w:after="0" w:afterAutospacing="0" w:line="520" w:lineRule="atLeast"/>
        <w:ind w:left="0" w:right="0" w:firstLine="480"/>
        <w:jc w:val="left"/>
      </w:pPr>
      <w:r>
        <w:rPr>
          <w:rFonts w:hint="default" w:ascii="楷体_GB2312" w:hAnsi="Arial" w:eastAsia="楷体_GB2312" w:cs="楷体_GB2312"/>
          <w:i w:val="0"/>
          <w:iCs w:val="0"/>
          <w:caps w:val="0"/>
          <w:color w:val="000000"/>
          <w:spacing w:val="0"/>
          <w:sz w:val="24"/>
          <w:szCs w:val="24"/>
        </w:rPr>
        <w:t>5、开发教学仿真软件、多媒体课件、网络管理平台等虚拟仿真数字资源相关费用。</w:t>
      </w:r>
    </w:p>
    <w:p>
      <w:pPr>
        <w:pStyle w:val="3"/>
        <w:keepNext w:val="0"/>
        <w:keepLines w:val="0"/>
        <w:widowControl/>
        <w:suppressLineNumbers w:val="0"/>
        <w:spacing w:before="0" w:beforeAutospacing="0" w:after="0" w:afterAutospacing="0" w:line="520" w:lineRule="atLeast"/>
        <w:ind w:left="0" w:right="0" w:firstLine="480"/>
        <w:jc w:val="left"/>
      </w:pPr>
      <w:r>
        <w:rPr>
          <w:rFonts w:hint="default" w:ascii="楷体_GB2312" w:hAnsi="Arial" w:eastAsia="楷体_GB2312" w:cs="楷体_GB2312"/>
          <w:i w:val="0"/>
          <w:iCs w:val="0"/>
          <w:caps w:val="0"/>
          <w:color w:val="000000"/>
          <w:spacing w:val="0"/>
          <w:sz w:val="24"/>
          <w:szCs w:val="24"/>
        </w:rPr>
        <w:t>6、会议费：是指学生、指导老师参加与虚拟仿真实验教学相关的学术研讨、咨询、培训等活动而发生的会议费用。</w:t>
      </w:r>
    </w:p>
    <w:p>
      <w:pPr>
        <w:pStyle w:val="3"/>
        <w:keepNext w:val="0"/>
        <w:keepLines w:val="0"/>
        <w:widowControl/>
        <w:suppressLineNumbers w:val="0"/>
        <w:spacing w:before="0" w:beforeAutospacing="0" w:after="0" w:afterAutospacing="0" w:line="520" w:lineRule="atLeast"/>
        <w:ind w:left="0" w:right="0" w:firstLine="480"/>
        <w:jc w:val="left"/>
      </w:pPr>
      <w:r>
        <w:rPr>
          <w:rFonts w:hint="default" w:ascii="楷体_GB2312" w:hAnsi="Arial" w:eastAsia="楷体_GB2312" w:cs="楷体_GB2312"/>
          <w:i w:val="0"/>
          <w:iCs w:val="0"/>
          <w:caps w:val="0"/>
          <w:color w:val="000000"/>
          <w:spacing w:val="0"/>
          <w:sz w:val="24"/>
          <w:szCs w:val="24"/>
        </w:rPr>
        <w:t>7、资料费：包括购买必要的书籍、资料和复印等费用。</w:t>
      </w:r>
    </w:p>
    <w:p>
      <w:pPr>
        <w:pStyle w:val="3"/>
        <w:keepNext w:val="0"/>
        <w:keepLines w:val="0"/>
        <w:widowControl/>
        <w:suppressLineNumbers w:val="0"/>
        <w:spacing w:before="0" w:beforeAutospacing="0" w:after="0" w:afterAutospacing="0" w:line="520" w:lineRule="atLeast"/>
        <w:ind w:left="0" w:right="0" w:firstLine="480"/>
        <w:jc w:val="left"/>
      </w:pPr>
      <w:r>
        <w:rPr>
          <w:rFonts w:hint="default" w:ascii="楷体_GB2312" w:hAnsi="Arial" w:eastAsia="楷体_GB2312" w:cs="楷体_GB2312"/>
          <w:i w:val="0"/>
          <w:iCs w:val="0"/>
          <w:caps w:val="0"/>
          <w:color w:val="000000"/>
          <w:spacing w:val="0"/>
          <w:sz w:val="24"/>
          <w:szCs w:val="24"/>
        </w:rPr>
        <w:t>8、支持</w:t>
      </w:r>
      <w:r>
        <w:rPr>
          <w:rFonts w:hint="eastAsia" w:ascii="楷体_GB2312" w:hAnsi="Arial" w:eastAsia="楷体_GB2312" w:cs="楷体_GB2312"/>
          <w:i w:val="0"/>
          <w:iCs w:val="0"/>
          <w:caps w:val="0"/>
          <w:color w:val="000000"/>
          <w:spacing w:val="0"/>
          <w:sz w:val="24"/>
          <w:szCs w:val="24"/>
          <w:lang w:val="en-US" w:eastAsia="zh-CN"/>
        </w:rPr>
        <w:t>基地</w:t>
      </w:r>
      <w:r>
        <w:rPr>
          <w:rFonts w:hint="default" w:ascii="楷体_GB2312" w:hAnsi="Arial" w:eastAsia="楷体_GB2312" w:cs="楷体_GB2312"/>
          <w:i w:val="0"/>
          <w:iCs w:val="0"/>
          <w:caps w:val="0"/>
          <w:color w:val="000000"/>
          <w:spacing w:val="0"/>
          <w:sz w:val="24"/>
          <w:szCs w:val="24"/>
        </w:rPr>
        <w:t>指导老师开展教育教研教改相关经费。</w:t>
      </w:r>
    </w:p>
    <w:p>
      <w:pPr>
        <w:pStyle w:val="3"/>
        <w:keepNext w:val="0"/>
        <w:keepLines w:val="0"/>
        <w:widowControl/>
        <w:suppressLineNumbers w:val="0"/>
        <w:spacing w:before="0" w:beforeAutospacing="0" w:after="0" w:afterAutospacing="0" w:line="520" w:lineRule="atLeast"/>
        <w:ind w:left="0" w:right="0" w:firstLine="480"/>
        <w:jc w:val="left"/>
      </w:pPr>
      <w:r>
        <w:rPr>
          <w:rFonts w:hint="default" w:ascii="楷体_GB2312" w:hAnsi="Arial" w:eastAsia="楷体_GB2312" w:cs="楷体_GB2312"/>
          <w:i w:val="0"/>
          <w:iCs w:val="0"/>
          <w:caps w:val="0"/>
          <w:color w:val="000000"/>
          <w:spacing w:val="0"/>
          <w:sz w:val="24"/>
          <w:szCs w:val="24"/>
        </w:rPr>
        <w:t>（二）人员经费：指用于项目建设、检查、鉴定验收所开支的项目组成员和聘请专家的劳务费、专家咨询费、讲课费等。</w:t>
      </w:r>
    </w:p>
    <w:p>
      <w:pPr>
        <w:pStyle w:val="3"/>
        <w:keepNext w:val="0"/>
        <w:keepLines w:val="0"/>
        <w:widowControl/>
        <w:suppressLineNumbers w:val="0"/>
        <w:spacing w:before="0" w:beforeAutospacing="0" w:after="0" w:afterAutospacing="0" w:line="270" w:lineRule="atLeast"/>
        <w:ind w:left="0" w:right="0" w:firstLine="480"/>
        <w:jc w:val="left"/>
      </w:pPr>
      <w:r>
        <w:rPr>
          <w:rFonts w:hint="default" w:ascii="楷体_GB2312" w:hAnsi="Arial" w:eastAsia="楷体_GB2312" w:cs="楷体_GB2312"/>
          <w:i w:val="0"/>
          <w:iCs w:val="0"/>
          <w:caps w:val="0"/>
          <w:color w:val="000000"/>
          <w:spacing w:val="0"/>
          <w:sz w:val="24"/>
          <w:szCs w:val="24"/>
        </w:rPr>
        <w:t>（三）仪器设备购置费：是指</w:t>
      </w:r>
      <w:r>
        <w:rPr>
          <w:rFonts w:hint="eastAsia" w:ascii="楷体_GB2312" w:hAnsi="Arial" w:eastAsia="楷体_GB2312" w:cs="楷体_GB2312"/>
          <w:i w:val="0"/>
          <w:iCs w:val="0"/>
          <w:caps w:val="0"/>
          <w:color w:val="000000"/>
          <w:spacing w:val="0"/>
          <w:sz w:val="24"/>
          <w:szCs w:val="24"/>
          <w:lang w:val="en-US" w:eastAsia="zh-CN"/>
        </w:rPr>
        <w:t>基地</w:t>
      </w:r>
      <w:r>
        <w:rPr>
          <w:rFonts w:hint="default" w:ascii="楷体_GB2312" w:hAnsi="Arial" w:eastAsia="楷体_GB2312" w:cs="楷体_GB2312"/>
          <w:i w:val="0"/>
          <w:iCs w:val="0"/>
          <w:caps w:val="0"/>
          <w:color w:val="000000"/>
          <w:spacing w:val="0"/>
          <w:sz w:val="24"/>
          <w:szCs w:val="24"/>
        </w:rPr>
        <w:t>建设过程中购置或试制专用仪器设备，对现有仪器设备进行升级改造等而发生的费用，按学校相关教学仪器设备采购程序办理。</w:t>
      </w:r>
    </w:p>
    <w:p>
      <w:pPr>
        <w:pStyle w:val="3"/>
        <w:keepNext w:val="0"/>
        <w:keepLines w:val="0"/>
        <w:widowControl/>
        <w:suppressLineNumbers w:val="0"/>
        <w:spacing w:before="0" w:beforeAutospacing="0" w:after="0" w:afterAutospacing="0" w:line="270" w:lineRule="atLeast"/>
        <w:ind w:left="0" w:right="0" w:firstLine="480"/>
        <w:jc w:val="left"/>
      </w:pPr>
      <w:r>
        <w:rPr>
          <w:rFonts w:hint="default" w:ascii="楷体_GB2312" w:hAnsi="Arial" w:eastAsia="楷体_GB2312" w:cs="楷体_GB2312"/>
          <w:i w:val="0"/>
          <w:iCs w:val="0"/>
          <w:caps w:val="0"/>
          <w:color w:val="000000"/>
          <w:spacing w:val="0"/>
          <w:sz w:val="24"/>
          <w:szCs w:val="24"/>
        </w:rPr>
        <w:t>（四）办公费：包括日常办公文印费用以及文具、配件、耗材等支出的费用。</w:t>
      </w:r>
    </w:p>
    <w:p>
      <w:pPr>
        <w:pStyle w:val="3"/>
        <w:keepNext w:val="0"/>
        <w:keepLines w:val="0"/>
        <w:widowControl/>
        <w:suppressLineNumbers w:val="0"/>
        <w:spacing w:before="0" w:beforeAutospacing="0" w:after="0" w:afterAutospacing="0" w:line="270" w:lineRule="atLeast"/>
        <w:ind w:left="0" w:right="0" w:firstLine="480"/>
        <w:jc w:val="left"/>
      </w:pPr>
      <w:r>
        <w:rPr>
          <w:rFonts w:hint="default" w:ascii="楷体_GB2312" w:hAnsi="Arial" w:eastAsia="楷体_GB2312" w:cs="楷体_GB2312"/>
          <w:i w:val="0"/>
          <w:iCs w:val="0"/>
          <w:caps w:val="0"/>
          <w:color w:val="000000"/>
          <w:spacing w:val="0"/>
          <w:sz w:val="24"/>
          <w:szCs w:val="24"/>
        </w:rPr>
        <w:t>（五）其他相关费用。</w:t>
      </w:r>
    </w:p>
    <w:p>
      <w:pPr>
        <w:pStyle w:val="3"/>
        <w:keepNext w:val="0"/>
        <w:keepLines w:val="0"/>
        <w:widowControl/>
        <w:suppressLineNumbers w:val="0"/>
        <w:spacing w:before="0" w:beforeAutospacing="0" w:after="0" w:afterAutospacing="0" w:line="520" w:lineRule="atLeast"/>
        <w:ind w:left="0" w:right="0" w:firstLine="480"/>
        <w:jc w:val="left"/>
      </w:pPr>
      <w:r>
        <w:rPr>
          <w:rFonts w:hint="default" w:ascii="楷体_GB2312" w:hAnsi="Arial" w:eastAsia="楷体_GB2312" w:cs="楷体_GB2312"/>
          <w:i w:val="0"/>
          <w:iCs w:val="0"/>
          <w:caps w:val="0"/>
          <w:color w:val="000000"/>
          <w:spacing w:val="0"/>
          <w:sz w:val="24"/>
          <w:szCs w:val="24"/>
        </w:rPr>
        <w:t>第十三条</w:t>
      </w:r>
      <w:r>
        <w:rPr>
          <w:rFonts w:hint="default" w:ascii="楷体_GB2312" w:hAnsi="Arial" w:eastAsia="楷体_GB2312" w:cs="楷体_GB2312"/>
          <w:i w:val="0"/>
          <w:iCs w:val="0"/>
          <w:caps w:val="0"/>
          <w:color w:val="000000"/>
          <w:spacing w:val="0"/>
          <w:sz w:val="18"/>
          <w:szCs w:val="18"/>
        </w:rPr>
        <w:t>  </w:t>
      </w:r>
      <w:r>
        <w:rPr>
          <w:rFonts w:hint="default" w:ascii="楷体_GB2312" w:hAnsi="Arial" w:eastAsia="楷体_GB2312" w:cs="楷体_GB2312"/>
          <w:i w:val="0"/>
          <w:iCs w:val="0"/>
          <w:caps w:val="0"/>
          <w:color w:val="000000"/>
          <w:spacing w:val="0"/>
          <w:sz w:val="24"/>
          <w:szCs w:val="24"/>
        </w:rPr>
        <w:t>经费开支时由</w:t>
      </w:r>
      <w:r>
        <w:rPr>
          <w:rFonts w:hint="eastAsia" w:ascii="楷体_GB2312" w:hAnsi="Arial" w:eastAsia="楷体_GB2312" w:cs="楷体_GB2312"/>
          <w:i w:val="0"/>
          <w:iCs w:val="0"/>
          <w:caps w:val="0"/>
          <w:color w:val="000000"/>
          <w:spacing w:val="0"/>
          <w:sz w:val="24"/>
          <w:szCs w:val="24"/>
          <w:lang w:val="en-US" w:eastAsia="zh-CN"/>
        </w:rPr>
        <w:t>基地</w:t>
      </w:r>
      <w:r>
        <w:rPr>
          <w:rFonts w:hint="default" w:ascii="楷体_GB2312" w:hAnsi="Arial" w:eastAsia="楷体_GB2312" w:cs="楷体_GB2312"/>
          <w:i w:val="0"/>
          <w:iCs w:val="0"/>
          <w:caps w:val="0"/>
          <w:color w:val="000000"/>
          <w:spacing w:val="0"/>
          <w:sz w:val="24"/>
          <w:szCs w:val="24"/>
        </w:rPr>
        <w:t>建设负责人、系（部、院）领导、</w:t>
      </w:r>
      <w:r>
        <w:rPr>
          <w:rFonts w:hint="eastAsia" w:ascii="楷体_GB2312" w:hAnsi="Arial" w:eastAsia="楷体_GB2312" w:cs="楷体_GB2312"/>
          <w:i w:val="0"/>
          <w:iCs w:val="0"/>
          <w:caps w:val="0"/>
          <w:color w:val="000000"/>
          <w:spacing w:val="0"/>
          <w:sz w:val="24"/>
          <w:szCs w:val="24"/>
          <w:lang w:eastAsia="zh-CN"/>
        </w:rPr>
        <w:t>公共实训管理中心</w:t>
      </w:r>
      <w:r>
        <w:rPr>
          <w:rFonts w:hint="default" w:ascii="楷体_GB2312" w:hAnsi="Arial" w:eastAsia="楷体_GB2312" w:cs="楷体_GB2312"/>
          <w:i w:val="0"/>
          <w:iCs w:val="0"/>
          <w:caps w:val="0"/>
          <w:color w:val="000000"/>
          <w:spacing w:val="0"/>
          <w:sz w:val="24"/>
          <w:szCs w:val="24"/>
        </w:rPr>
        <w:t>领导等签字，到财务处办理有关经费开支手续。</w:t>
      </w:r>
    </w:p>
    <w:p>
      <w:pPr>
        <w:pStyle w:val="3"/>
        <w:keepNext w:val="0"/>
        <w:keepLines w:val="0"/>
        <w:widowControl/>
        <w:suppressLineNumbers w:val="0"/>
        <w:spacing w:before="0" w:beforeAutospacing="0" w:after="0" w:afterAutospacing="0" w:line="520" w:lineRule="atLeast"/>
        <w:ind w:left="0" w:right="0" w:firstLine="480"/>
        <w:jc w:val="left"/>
      </w:pPr>
      <w:r>
        <w:rPr>
          <w:rFonts w:hint="default" w:ascii="楷体_GB2312" w:hAnsi="Arial" w:eastAsia="楷体_GB2312" w:cs="楷体_GB2312"/>
          <w:i w:val="0"/>
          <w:iCs w:val="0"/>
          <w:caps w:val="0"/>
          <w:color w:val="000000"/>
          <w:spacing w:val="0"/>
          <w:sz w:val="24"/>
          <w:szCs w:val="24"/>
        </w:rPr>
        <w:t>第十四条</w:t>
      </w:r>
      <w:r>
        <w:rPr>
          <w:rFonts w:hint="default" w:ascii="楷体_GB2312" w:hAnsi="Arial" w:eastAsia="楷体_GB2312" w:cs="楷体_GB2312"/>
          <w:i w:val="0"/>
          <w:iCs w:val="0"/>
          <w:caps w:val="0"/>
          <w:color w:val="000000"/>
          <w:spacing w:val="0"/>
          <w:sz w:val="18"/>
          <w:szCs w:val="18"/>
        </w:rPr>
        <w:t>  </w:t>
      </w:r>
      <w:r>
        <w:rPr>
          <w:rFonts w:hint="default" w:ascii="楷体_GB2312" w:hAnsi="Arial" w:eastAsia="楷体_GB2312" w:cs="楷体_GB2312"/>
          <w:i w:val="0"/>
          <w:iCs w:val="0"/>
          <w:caps w:val="0"/>
          <w:color w:val="000000"/>
          <w:spacing w:val="0"/>
          <w:sz w:val="24"/>
          <w:szCs w:val="24"/>
        </w:rPr>
        <w:t>建设经费使用的监督。</w:t>
      </w:r>
    </w:p>
    <w:p>
      <w:pPr>
        <w:pStyle w:val="3"/>
        <w:keepNext w:val="0"/>
        <w:keepLines w:val="0"/>
        <w:widowControl/>
        <w:suppressLineNumbers w:val="0"/>
        <w:spacing w:before="0" w:beforeAutospacing="0" w:after="0" w:afterAutospacing="0" w:line="520" w:lineRule="atLeast"/>
        <w:ind w:left="0" w:right="0" w:firstLine="480"/>
        <w:jc w:val="left"/>
      </w:pPr>
      <w:r>
        <w:rPr>
          <w:rFonts w:hint="default" w:ascii="楷体_GB2312" w:hAnsi="Arial" w:eastAsia="楷体_GB2312" w:cs="楷体_GB2312"/>
          <w:i w:val="0"/>
          <w:iCs w:val="0"/>
          <w:caps w:val="0"/>
          <w:color w:val="000000"/>
          <w:spacing w:val="0"/>
          <w:sz w:val="24"/>
          <w:szCs w:val="24"/>
        </w:rPr>
        <w:t>（一）系（部、院）要加强</w:t>
      </w:r>
      <w:r>
        <w:rPr>
          <w:rFonts w:hint="eastAsia" w:ascii="楷体_GB2312" w:hAnsi="Arial" w:eastAsia="楷体_GB2312" w:cs="楷体_GB2312"/>
          <w:i w:val="0"/>
          <w:iCs w:val="0"/>
          <w:caps w:val="0"/>
          <w:color w:val="000000"/>
          <w:spacing w:val="0"/>
          <w:sz w:val="24"/>
          <w:szCs w:val="24"/>
          <w:lang w:val="en-US" w:eastAsia="zh-CN"/>
        </w:rPr>
        <w:t>基地</w:t>
      </w:r>
      <w:r>
        <w:rPr>
          <w:rFonts w:hint="default" w:ascii="楷体_GB2312" w:hAnsi="Arial" w:eastAsia="楷体_GB2312" w:cs="楷体_GB2312"/>
          <w:i w:val="0"/>
          <w:iCs w:val="0"/>
          <w:caps w:val="0"/>
          <w:color w:val="000000"/>
          <w:spacing w:val="0"/>
          <w:sz w:val="24"/>
          <w:szCs w:val="24"/>
        </w:rPr>
        <w:t>建设项目管理和经费预算及支出管理。</w:t>
      </w:r>
    </w:p>
    <w:p>
      <w:pPr>
        <w:pStyle w:val="3"/>
        <w:keepNext w:val="0"/>
        <w:keepLines w:val="0"/>
        <w:widowControl/>
        <w:suppressLineNumbers w:val="0"/>
        <w:spacing w:before="0" w:beforeAutospacing="0" w:after="0" w:afterAutospacing="0" w:line="520" w:lineRule="atLeast"/>
        <w:ind w:left="0" w:right="0" w:firstLine="480"/>
        <w:jc w:val="left"/>
      </w:pPr>
      <w:r>
        <w:rPr>
          <w:rFonts w:hint="default" w:ascii="楷体_GB2312" w:hAnsi="Arial" w:eastAsia="楷体_GB2312" w:cs="楷体_GB2312"/>
          <w:i w:val="0"/>
          <w:iCs w:val="0"/>
          <w:caps w:val="0"/>
          <w:color w:val="000000"/>
          <w:spacing w:val="0"/>
          <w:sz w:val="24"/>
          <w:szCs w:val="24"/>
        </w:rPr>
        <w:t>（二）</w:t>
      </w:r>
      <w:r>
        <w:rPr>
          <w:rFonts w:hint="eastAsia" w:ascii="楷体_GB2312" w:hAnsi="Arial" w:eastAsia="楷体_GB2312" w:cs="楷体_GB2312"/>
          <w:i w:val="0"/>
          <w:iCs w:val="0"/>
          <w:caps w:val="0"/>
          <w:color w:val="000000"/>
          <w:spacing w:val="0"/>
          <w:sz w:val="24"/>
          <w:szCs w:val="24"/>
          <w:lang w:eastAsia="zh-CN"/>
        </w:rPr>
        <w:t>公共实训管理中心</w:t>
      </w:r>
      <w:r>
        <w:rPr>
          <w:rFonts w:hint="default" w:ascii="楷体_GB2312" w:hAnsi="Arial" w:eastAsia="楷体_GB2312" w:cs="楷体_GB2312"/>
          <w:i w:val="0"/>
          <w:iCs w:val="0"/>
          <w:caps w:val="0"/>
          <w:color w:val="000000"/>
          <w:spacing w:val="0"/>
          <w:sz w:val="24"/>
          <w:szCs w:val="24"/>
        </w:rPr>
        <w:t>要加强对</w:t>
      </w:r>
      <w:r>
        <w:rPr>
          <w:rFonts w:hint="eastAsia" w:ascii="楷体_GB2312" w:hAnsi="Arial" w:eastAsia="楷体_GB2312" w:cs="楷体_GB2312"/>
          <w:i w:val="0"/>
          <w:iCs w:val="0"/>
          <w:caps w:val="0"/>
          <w:color w:val="000000"/>
          <w:spacing w:val="0"/>
          <w:sz w:val="24"/>
          <w:szCs w:val="24"/>
          <w:lang w:val="en-US" w:eastAsia="zh-CN"/>
        </w:rPr>
        <w:t>基地</w:t>
      </w:r>
      <w:r>
        <w:rPr>
          <w:rFonts w:hint="default" w:ascii="楷体_GB2312" w:hAnsi="Arial" w:eastAsia="楷体_GB2312" w:cs="楷体_GB2312"/>
          <w:i w:val="0"/>
          <w:iCs w:val="0"/>
          <w:caps w:val="0"/>
          <w:color w:val="000000"/>
          <w:spacing w:val="0"/>
          <w:sz w:val="24"/>
          <w:szCs w:val="24"/>
        </w:rPr>
        <w:t>建设方案和项目资金使用计划备案管理和检查，加强经费预算和支出管理。</w:t>
      </w:r>
    </w:p>
    <w:p>
      <w:pPr>
        <w:pStyle w:val="3"/>
        <w:keepNext w:val="0"/>
        <w:keepLines w:val="0"/>
        <w:widowControl/>
        <w:suppressLineNumbers w:val="0"/>
        <w:spacing w:before="0" w:beforeAutospacing="0" w:after="0" w:afterAutospacing="0" w:line="520" w:lineRule="atLeast"/>
        <w:ind w:left="0" w:right="0" w:firstLine="480"/>
        <w:jc w:val="left"/>
      </w:pPr>
      <w:r>
        <w:rPr>
          <w:rFonts w:hint="default" w:ascii="楷体_GB2312" w:hAnsi="Arial" w:eastAsia="楷体_GB2312" w:cs="楷体_GB2312"/>
          <w:i w:val="0"/>
          <w:iCs w:val="0"/>
          <w:caps w:val="0"/>
          <w:color w:val="000000"/>
          <w:spacing w:val="0"/>
          <w:sz w:val="24"/>
          <w:szCs w:val="24"/>
        </w:rPr>
        <w:t>（三）财务处要按</w:t>
      </w:r>
      <w:r>
        <w:rPr>
          <w:rFonts w:hint="eastAsia" w:ascii="楷体_GB2312" w:hAnsi="Arial" w:eastAsia="楷体_GB2312" w:cs="楷体_GB2312"/>
          <w:i w:val="0"/>
          <w:iCs w:val="0"/>
          <w:caps w:val="0"/>
          <w:color w:val="000000"/>
          <w:spacing w:val="0"/>
          <w:sz w:val="24"/>
          <w:szCs w:val="24"/>
          <w:lang w:val="en-US" w:eastAsia="zh-CN"/>
        </w:rPr>
        <w:t>基地</w:t>
      </w:r>
      <w:r>
        <w:rPr>
          <w:rFonts w:hint="default" w:ascii="楷体_GB2312" w:hAnsi="Arial" w:eastAsia="楷体_GB2312" w:cs="楷体_GB2312"/>
          <w:i w:val="0"/>
          <w:iCs w:val="0"/>
          <w:caps w:val="0"/>
          <w:color w:val="000000"/>
          <w:spacing w:val="0"/>
          <w:sz w:val="24"/>
          <w:szCs w:val="24"/>
        </w:rPr>
        <w:t>建设经费的支出项目和使用规定认真审核开支项目，做好监管工作。</w:t>
      </w:r>
    </w:p>
    <w:p>
      <w:pPr>
        <w:pStyle w:val="3"/>
        <w:keepNext w:val="0"/>
        <w:keepLines w:val="0"/>
        <w:widowControl/>
        <w:suppressLineNumbers w:val="0"/>
        <w:spacing w:before="0" w:beforeAutospacing="0" w:after="0" w:afterAutospacing="0" w:line="520" w:lineRule="atLeast"/>
        <w:ind w:left="0" w:right="0"/>
        <w:jc w:val="center"/>
      </w:pPr>
      <w:r>
        <w:rPr>
          <w:rFonts w:hint="eastAsia" w:ascii="黑体" w:hAnsi="宋体" w:eastAsia="黑体" w:cs="黑体"/>
          <w:i w:val="0"/>
          <w:iCs w:val="0"/>
          <w:caps w:val="0"/>
          <w:color w:val="000000"/>
          <w:spacing w:val="0"/>
          <w:sz w:val="28"/>
          <w:szCs w:val="28"/>
        </w:rPr>
        <w:t>第五章</w:t>
      </w:r>
      <w:r>
        <w:rPr>
          <w:rFonts w:hint="eastAsia" w:ascii="黑体" w:hAnsi="宋体" w:eastAsia="黑体" w:cs="黑体"/>
          <w:i w:val="0"/>
          <w:iCs w:val="0"/>
          <w:caps w:val="0"/>
          <w:color w:val="000000"/>
          <w:spacing w:val="0"/>
          <w:sz w:val="18"/>
          <w:szCs w:val="18"/>
        </w:rPr>
        <w:t>  </w:t>
      </w:r>
      <w:r>
        <w:rPr>
          <w:rFonts w:hint="eastAsia" w:ascii="黑体" w:hAnsi="宋体" w:eastAsia="黑体" w:cs="黑体"/>
          <w:i w:val="0"/>
          <w:iCs w:val="0"/>
          <w:caps w:val="0"/>
          <w:color w:val="000000"/>
          <w:spacing w:val="0"/>
          <w:sz w:val="28"/>
          <w:szCs w:val="28"/>
        </w:rPr>
        <w:t>检查与验收</w:t>
      </w:r>
    </w:p>
    <w:p>
      <w:pPr>
        <w:pStyle w:val="3"/>
        <w:keepNext w:val="0"/>
        <w:keepLines w:val="0"/>
        <w:widowControl/>
        <w:suppressLineNumbers w:val="0"/>
        <w:spacing w:before="0" w:beforeAutospacing="0" w:after="0" w:afterAutospacing="0" w:line="520" w:lineRule="atLeast"/>
        <w:ind w:left="0" w:right="0" w:firstLine="480"/>
        <w:jc w:val="left"/>
      </w:pPr>
      <w:r>
        <w:rPr>
          <w:rFonts w:hint="default" w:ascii="楷体_GB2312" w:hAnsi="Arial" w:eastAsia="楷体_GB2312" w:cs="楷体_GB2312"/>
          <w:i w:val="0"/>
          <w:iCs w:val="0"/>
          <w:caps w:val="0"/>
          <w:color w:val="000000"/>
          <w:spacing w:val="0"/>
          <w:sz w:val="24"/>
          <w:szCs w:val="24"/>
        </w:rPr>
        <w:t>第十五条　</w:t>
      </w:r>
      <w:r>
        <w:rPr>
          <w:rFonts w:hint="eastAsia" w:ascii="楷体_GB2312" w:hAnsi="Arial" w:eastAsia="楷体_GB2312" w:cs="楷体_GB2312"/>
          <w:i w:val="0"/>
          <w:iCs w:val="0"/>
          <w:caps w:val="0"/>
          <w:color w:val="000000"/>
          <w:spacing w:val="0"/>
          <w:sz w:val="24"/>
          <w:szCs w:val="24"/>
          <w:lang w:eastAsia="zh-CN"/>
        </w:rPr>
        <w:t>公共实训管理中心</w:t>
      </w:r>
      <w:r>
        <w:rPr>
          <w:rFonts w:hint="default" w:ascii="楷体_GB2312" w:hAnsi="Arial" w:eastAsia="楷体_GB2312" w:cs="楷体_GB2312"/>
          <w:i w:val="0"/>
          <w:iCs w:val="0"/>
          <w:caps w:val="0"/>
          <w:color w:val="000000"/>
          <w:spacing w:val="0"/>
          <w:sz w:val="24"/>
          <w:szCs w:val="24"/>
        </w:rPr>
        <w:t>对</w:t>
      </w:r>
      <w:r>
        <w:rPr>
          <w:rFonts w:hint="eastAsia" w:ascii="楷体_GB2312" w:hAnsi="Arial" w:eastAsia="楷体_GB2312" w:cs="楷体_GB2312"/>
          <w:i w:val="0"/>
          <w:iCs w:val="0"/>
          <w:caps w:val="0"/>
          <w:color w:val="000000"/>
          <w:spacing w:val="0"/>
          <w:sz w:val="24"/>
          <w:szCs w:val="24"/>
          <w:lang w:val="en-US" w:eastAsia="zh-CN"/>
        </w:rPr>
        <w:t>基地</w:t>
      </w:r>
      <w:r>
        <w:rPr>
          <w:rFonts w:hint="default" w:ascii="楷体_GB2312" w:hAnsi="Arial" w:eastAsia="楷体_GB2312" w:cs="楷体_GB2312"/>
          <w:i w:val="0"/>
          <w:iCs w:val="0"/>
          <w:caps w:val="0"/>
          <w:color w:val="000000"/>
          <w:spacing w:val="0"/>
          <w:sz w:val="24"/>
          <w:szCs w:val="24"/>
        </w:rPr>
        <w:t>建设进展进行跟踪管理，实施年度检查和中期检查。</w:t>
      </w:r>
    </w:p>
    <w:p>
      <w:pPr>
        <w:pStyle w:val="3"/>
        <w:keepNext w:val="0"/>
        <w:keepLines w:val="0"/>
        <w:widowControl/>
        <w:suppressLineNumbers w:val="0"/>
        <w:spacing w:before="0" w:beforeAutospacing="0" w:after="0" w:afterAutospacing="0" w:line="520" w:lineRule="atLeast"/>
        <w:ind w:left="0" w:right="0" w:firstLine="480"/>
        <w:jc w:val="left"/>
      </w:pPr>
      <w:r>
        <w:rPr>
          <w:rFonts w:hint="default" w:ascii="楷体_GB2312" w:hAnsi="Arial" w:eastAsia="楷体_GB2312" w:cs="楷体_GB2312"/>
          <w:i w:val="0"/>
          <w:iCs w:val="0"/>
          <w:caps w:val="0"/>
          <w:color w:val="000000"/>
          <w:spacing w:val="0"/>
          <w:sz w:val="24"/>
          <w:szCs w:val="24"/>
        </w:rPr>
        <w:t>第十六条　</w:t>
      </w:r>
      <w:r>
        <w:rPr>
          <w:rFonts w:hint="eastAsia" w:ascii="楷体_GB2312" w:hAnsi="Arial" w:eastAsia="楷体_GB2312" w:cs="楷体_GB2312"/>
          <w:i w:val="0"/>
          <w:iCs w:val="0"/>
          <w:caps w:val="0"/>
          <w:color w:val="000000"/>
          <w:spacing w:val="0"/>
          <w:sz w:val="24"/>
          <w:szCs w:val="24"/>
          <w:lang w:val="en-US" w:eastAsia="zh-CN"/>
        </w:rPr>
        <w:t>基地</w:t>
      </w:r>
      <w:r>
        <w:rPr>
          <w:rFonts w:hint="default" w:ascii="楷体_GB2312" w:hAnsi="Arial" w:eastAsia="楷体_GB2312" w:cs="楷体_GB2312"/>
          <w:i w:val="0"/>
          <w:iCs w:val="0"/>
          <w:caps w:val="0"/>
          <w:color w:val="000000"/>
          <w:spacing w:val="0"/>
          <w:sz w:val="24"/>
          <w:szCs w:val="24"/>
        </w:rPr>
        <w:t>建设期满须接受验收，校级建设项目的验收由</w:t>
      </w:r>
      <w:r>
        <w:rPr>
          <w:rFonts w:hint="eastAsia" w:ascii="楷体_GB2312" w:hAnsi="Arial" w:eastAsia="楷体_GB2312" w:cs="楷体_GB2312"/>
          <w:i w:val="0"/>
          <w:iCs w:val="0"/>
          <w:caps w:val="0"/>
          <w:color w:val="000000"/>
          <w:spacing w:val="0"/>
          <w:sz w:val="24"/>
          <w:szCs w:val="24"/>
          <w:lang w:eastAsia="zh-CN"/>
        </w:rPr>
        <w:t>公共实训管理中心</w:t>
      </w:r>
      <w:r>
        <w:rPr>
          <w:rFonts w:hint="default" w:ascii="楷体_GB2312" w:hAnsi="Arial" w:eastAsia="楷体_GB2312" w:cs="楷体_GB2312"/>
          <w:i w:val="0"/>
          <w:iCs w:val="0"/>
          <w:caps w:val="0"/>
          <w:color w:val="000000"/>
          <w:spacing w:val="0"/>
          <w:sz w:val="24"/>
          <w:szCs w:val="24"/>
        </w:rPr>
        <w:t>组织实施，国家级、省级建设项目的验收按上级有关规定进行。对未达到验收要求的</w:t>
      </w:r>
      <w:r>
        <w:rPr>
          <w:rFonts w:hint="eastAsia" w:ascii="楷体_GB2312" w:hAnsi="Arial" w:eastAsia="楷体_GB2312" w:cs="楷体_GB2312"/>
          <w:i w:val="0"/>
          <w:iCs w:val="0"/>
          <w:caps w:val="0"/>
          <w:color w:val="000000"/>
          <w:spacing w:val="0"/>
          <w:sz w:val="24"/>
          <w:szCs w:val="24"/>
          <w:lang w:eastAsia="zh-CN"/>
        </w:rPr>
        <w:t>虚拟仿真实训基地</w:t>
      </w:r>
      <w:r>
        <w:rPr>
          <w:rFonts w:hint="default" w:ascii="楷体_GB2312" w:hAnsi="Arial" w:eastAsia="楷体_GB2312" w:cs="楷体_GB2312"/>
          <w:i w:val="0"/>
          <w:iCs w:val="0"/>
          <w:caps w:val="0"/>
          <w:color w:val="000000"/>
          <w:spacing w:val="0"/>
          <w:sz w:val="24"/>
          <w:szCs w:val="24"/>
        </w:rPr>
        <w:t>，责令加强建设，限期达到合格，在此期间，学校不再接受该单位其它本科教学工程项目的申报。</w:t>
      </w:r>
    </w:p>
    <w:p>
      <w:pPr>
        <w:pStyle w:val="3"/>
        <w:keepNext w:val="0"/>
        <w:keepLines w:val="0"/>
        <w:widowControl/>
        <w:suppressLineNumbers w:val="0"/>
        <w:spacing w:before="0" w:beforeAutospacing="0" w:after="0" w:afterAutospacing="0" w:line="520" w:lineRule="atLeast"/>
        <w:ind w:left="0" w:right="0"/>
        <w:jc w:val="center"/>
      </w:pPr>
      <w:r>
        <w:rPr>
          <w:rFonts w:hint="eastAsia" w:ascii="黑体" w:hAnsi="宋体" w:eastAsia="黑体" w:cs="黑体"/>
          <w:i w:val="0"/>
          <w:iCs w:val="0"/>
          <w:caps w:val="0"/>
          <w:color w:val="000000"/>
          <w:spacing w:val="0"/>
          <w:sz w:val="18"/>
          <w:szCs w:val="18"/>
        </w:rPr>
        <w:t> </w:t>
      </w:r>
      <w:r>
        <w:rPr>
          <w:rFonts w:hint="eastAsia" w:ascii="黑体" w:hAnsi="宋体" w:eastAsia="黑体" w:cs="黑体"/>
          <w:i w:val="0"/>
          <w:iCs w:val="0"/>
          <w:caps w:val="0"/>
          <w:color w:val="000000"/>
          <w:spacing w:val="0"/>
          <w:sz w:val="28"/>
          <w:szCs w:val="28"/>
        </w:rPr>
        <w:t>第六章</w:t>
      </w:r>
      <w:r>
        <w:rPr>
          <w:rFonts w:hint="eastAsia" w:ascii="黑体" w:hAnsi="宋体" w:eastAsia="黑体" w:cs="黑体"/>
          <w:i w:val="0"/>
          <w:iCs w:val="0"/>
          <w:caps w:val="0"/>
          <w:color w:val="000000"/>
          <w:spacing w:val="0"/>
          <w:sz w:val="18"/>
          <w:szCs w:val="18"/>
        </w:rPr>
        <w:t>  </w:t>
      </w:r>
      <w:r>
        <w:rPr>
          <w:rFonts w:hint="eastAsia" w:ascii="黑体" w:hAnsi="宋体" w:eastAsia="黑体" w:cs="黑体"/>
          <w:i w:val="0"/>
          <w:iCs w:val="0"/>
          <w:caps w:val="0"/>
          <w:color w:val="000000"/>
          <w:spacing w:val="0"/>
          <w:sz w:val="28"/>
          <w:szCs w:val="28"/>
        </w:rPr>
        <w:t>附则</w:t>
      </w:r>
    </w:p>
    <w:p>
      <w:pPr>
        <w:pStyle w:val="3"/>
        <w:keepNext w:val="0"/>
        <w:keepLines w:val="0"/>
        <w:widowControl/>
        <w:suppressLineNumbers w:val="0"/>
        <w:spacing w:before="0" w:beforeAutospacing="0" w:after="0" w:afterAutospacing="0" w:line="520" w:lineRule="atLeast"/>
        <w:ind w:left="0" w:right="0" w:firstLine="578"/>
        <w:jc w:val="left"/>
      </w:pPr>
      <w:r>
        <w:rPr>
          <w:rFonts w:hint="default" w:ascii="楷体_GB2312" w:hAnsi="Arial" w:eastAsia="楷体_GB2312" w:cs="楷体_GB2312"/>
          <w:i w:val="0"/>
          <w:iCs w:val="0"/>
          <w:caps w:val="0"/>
          <w:color w:val="000000"/>
          <w:spacing w:val="0"/>
          <w:sz w:val="24"/>
          <w:szCs w:val="24"/>
        </w:rPr>
        <w:t>第十七条　 本办法适用于自</w:t>
      </w:r>
      <w:r>
        <w:rPr>
          <w:rFonts w:hint="eastAsia" w:ascii="楷体_GB2312" w:hAnsi="Arial" w:eastAsia="楷体_GB2312" w:cs="楷体_GB2312"/>
          <w:i w:val="0"/>
          <w:iCs w:val="0"/>
          <w:caps w:val="0"/>
          <w:color w:val="000000"/>
          <w:spacing w:val="0"/>
          <w:sz w:val="24"/>
          <w:szCs w:val="24"/>
          <w:lang w:val="en-US" w:eastAsia="zh-CN"/>
        </w:rPr>
        <w:t>2023</w:t>
      </w:r>
      <w:r>
        <w:rPr>
          <w:rFonts w:hint="default" w:ascii="楷体_GB2312" w:hAnsi="Arial" w:eastAsia="楷体_GB2312" w:cs="楷体_GB2312"/>
          <w:i w:val="0"/>
          <w:iCs w:val="0"/>
          <w:caps w:val="0"/>
          <w:color w:val="000000"/>
          <w:spacing w:val="0"/>
          <w:sz w:val="24"/>
          <w:szCs w:val="24"/>
        </w:rPr>
        <w:t>年</w:t>
      </w:r>
      <w:r>
        <w:rPr>
          <w:rFonts w:hint="eastAsia" w:ascii="楷体_GB2312" w:hAnsi="Arial" w:eastAsia="楷体_GB2312" w:cs="楷体_GB2312"/>
          <w:i w:val="0"/>
          <w:iCs w:val="0"/>
          <w:caps w:val="0"/>
          <w:color w:val="000000"/>
          <w:spacing w:val="0"/>
          <w:sz w:val="24"/>
          <w:szCs w:val="24"/>
          <w:lang w:val="en-US" w:eastAsia="zh-CN"/>
        </w:rPr>
        <w:t>起</w:t>
      </w:r>
      <w:r>
        <w:rPr>
          <w:rFonts w:hint="default" w:ascii="楷体_GB2312" w:hAnsi="Arial" w:eastAsia="楷体_GB2312" w:cs="楷体_GB2312"/>
          <w:i w:val="0"/>
          <w:iCs w:val="0"/>
          <w:caps w:val="0"/>
          <w:color w:val="000000"/>
          <w:spacing w:val="0"/>
          <w:sz w:val="24"/>
          <w:szCs w:val="24"/>
        </w:rPr>
        <w:t>立项的</w:t>
      </w:r>
      <w:r>
        <w:rPr>
          <w:rFonts w:hint="eastAsia" w:ascii="楷体_GB2312" w:hAnsi="Arial" w:eastAsia="楷体_GB2312" w:cs="楷体_GB2312"/>
          <w:i w:val="0"/>
          <w:iCs w:val="0"/>
          <w:caps w:val="0"/>
          <w:color w:val="000000"/>
          <w:spacing w:val="0"/>
          <w:sz w:val="24"/>
          <w:szCs w:val="24"/>
          <w:lang w:eastAsia="zh-CN"/>
        </w:rPr>
        <w:t>虚拟仿真实训基地</w:t>
      </w:r>
      <w:r>
        <w:rPr>
          <w:rFonts w:hint="default" w:ascii="楷体_GB2312" w:hAnsi="Arial" w:eastAsia="楷体_GB2312" w:cs="楷体_GB2312"/>
          <w:i w:val="0"/>
          <w:iCs w:val="0"/>
          <w:caps w:val="0"/>
          <w:color w:val="000000"/>
          <w:spacing w:val="0"/>
          <w:sz w:val="24"/>
          <w:szCs w:val="24"/>
        </w:rPr>
        <w:t>建设项目。</w:t>
      </w:r>
    </w:p>
    <w:p>
      <w:pPr>
        <w:pStyle w:val="3"/>
        <w:keepNext w:val="0"/>
        <w:keepLines w:val="0"/>
        <w:widowControl/>
        <w:suppressLineNumbers w:val="0"/>
        <w:spacing w:before="0" w:beforeAutospacing="0" w:after="0" w:afterAutospacing="0" w:line="520" w:lineRule="atLeast"/>
        <w:ind w:left="0" w:right="0" w:firstLine="578"/>
        <w:jc w:val="left"/>
      </w:pPr>
      <w:r>
        <w:rPr>
          <w:rFonts w:hint="default" w:ascii="楷体_GB2312" w:hAnsi="Arial" w:eastAsia="楷体_GB2312" w:cs="楷体_GB2312"/>
          <w:i w:val="0"/>
          <w:iCs w:val="0"/>
          <w:caps w:val="0"/>
          <w:color w:val="000000"/>
          <w:spacing w:val="0"/>
          <w:sz w:val="24"/>
          <w:szCs w:val="24"/>
        </w:rPr>
        <w:t>第十八条　 本办法由</w:t>
      </w:r>
      <w:r>
        <w:rPr>
          <w:rFonts w:hint="eastAsia" w:ascii="楷体_GB2312" w:hAnsi="Arial" w:eastAsia="楷体_GB2312" w:cs="楷体_GB2312"/>
          <w:i w:val="0"/>
          <w:iCs w:val="0"/>
          <w:caps w:val="0"/>
          <w:color w:val="000000"/>
          <w:spacing w:val="0"/>
          <w:sz w:val="24"/>
          <w:szCs w:val="24"/>
          <w:lang w:eastAsia="zh-CN"/>
        </w:rPr>
        <w:t>公共实训管理中心</w:t>
      </w:r>
      <w:r>
        <w:rPr>
          <w:rFonts w:hint="default" w:ascii="楷体_GB2312" w:hAnsi="Arial" w:eastAsia="楷体_GB2312" w:cs="楷体_GB2312"/>
          <w:i w:val="0"/>
          <w:iCs w:val="0"/>
          <w:caps w:val="0"/>
          <w:color w:val="000000"/>
          <w:spacing w:val="0"/>
          <w:sz w:val="24"/>
          <w:szCs w:val="24"/>
        </w:rPr>
        <w:t>负责解释。</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g1MTg0YWY2ZGM1NGZiYjEyZjhjMzQyMjA1ZDIzZTkifQ=="/>
  </w:docVars>
  <w:rsids>
    <w:rsidRoot w:val="00000000"/>
    <w:rsid w:val="23D5693D"/>
    <w:rsid w:val="2A385F43"/>
    <w:rsid w:val="601F4D04"/>
    <w:rsid w:val="677C23A7"/>
    <w:rsid w:val="7E3B53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Office_11.1.0.13020_F1E327BC-269C-435d-A152-05C5408002CA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2023-03-08T09:55:00Z</dcterms:created>
  <dc:creator>clp</dc:creator>
  <cp:lastModifiedBy>陈立鹏</cp:lastModifiedBy>
  <dcterms:modified xsi:type="dcterms:W3CDTF">2023-03-13T01:29:00Z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2052-11.1.0.13020</vt:lpwstr>
  </property>
  <property fmtid="{D5CDD505-2E9C-101B-9397-08002B2CF9AE}" pid="3" name="ICV">
    <vt:lpwstr>E76C526D007C4A89905387F59C358F7F</vt:lpwstr>
  </property>
</Properties>
</file>